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82E7" w14:textId="46FA2EFB" w:rsidR="005E5875" w:rsidRDefault="00292FCA" w:rsidP="00446379">
      <w:pPr>
        <w:spacing w:line="480" w:lineRule="auto"/>
      </w:pPr>
    </w:p>
    <w:p w14:paraId="06E93CE9" w14:textId="3CD2756F" w:rsidR="00446379" w:rsidRDefault="00446379" w:rsidP="00446379">
      <w:pPr>
        <w:spacing w:line="480" w:lineRule="auto"/>
      </w:pPr>
    </w:p>
    <w:p w14:paraId="70F00567" w14:textId="430C37B4" w:rsidR="00446379" w:rsidRDefault="00446379" w:rsidP="00446379">
      <w:pPr>
        <w:spacing w:line="480" w:lineRule="auto"/>
      </w:pPr>
    </w:p>
    <w:p w14:paraId="46C1D4D3" w14:textId="150E73BA" w:rsidR="00446379" w:rsidRDefault="00446379" w:rsidP="00446379">
      <w:pPr>
        <w:spacing w:line="480" w:lineRule="auto"/>
      </w:pPr>
    </w:p>
    <w:p w14:paraId="667A6E93" w14:textId="01F0EC9A" w:rsidR="00446379" w:rsidRDefault="00446379" w:rsidP="00446379">
      <w:pPr>
        <w:spacing w:line="480" w:lineRule="auto"/>
      </w:pPr>
    </w:p>
    <w:p w14:paraId="12B17257" w14:textId="3C7C3565" w:rsidR="00446379" w:rsidRDefault="00446379" w:rsidP="00446379">
      <w:pPr>
        <w:spacing w:line="480" w:lineRule="auto"/>
      </w:pPr>
    </w:p>
    <w:p w14:paraId="0419409B" w14:textId="57D036C6" w:rsidR="00446379" w:rsidRDefault="00446379" w:rsidP="00446379">
      <w:pPr>
        <w:spacing w:line="480" w:lineRule="auto"/>
      </w:pPr>
    </w:p>
    <w:p w14:paraId="69D23A2C" w14:textId="7E0BE99F" w:rsidR="00446379" w:rsidRDefault="00446379" w:rsidP="00446379">
      <w:pPr>
        <w:spacing w:line="480" w:lineRule="auto"/>
        <w:jc w:val="center"/>
      </w:pPr>
      <w:r>
        <w:t>The Effect of Protective Coverings on Solar Panel Efficiency.</w:t>
      </w:r>
    </w:p>
    <w:p w14:paraId="18E11C7F" w14:textId="05AC4D01" w:rsidR="00446379" w:rsidRDefault="00446379" w:rsidP="00446379">
      <w:pPr>
        <w:spacing w:line="480" w:lineRule="auto"/>
        <w:jc w:val="center"/>
      </w:pPr>
      <w:r>
        <w:t>Nathan Clements</w:t>
      </w:r>
    </w:p>
    <w:p w14:paraId="3E12D3AA" w14:textId="05435BC7" w:rsidR="00446379" w:rsidRDefault="00446379" w:rsidP="00446379">
      <w:pPr>
        <w:spacing w:line="480" w:lineRule="auto"/>
        <w:jc w:val="center"/>
      </w:pPr>
      <w:r>
        <w:t>Advis</w:t>
      </w:r>
      <w:r w:rsidR="008C306C">
        <w:t>or</w:t>
      </w:r>
      <w:r>
        <w:t>: Dr. Peter Monaghan</w:t>
      </w:r>
    </w:p>
    <w:p w14:paraId="40C71432" w14:textId="305E982F" w:rsidR="00446379" w:rsidRDefault="00446379">
      <w:r>
        <w:br w:type="page"/>
      </w:r>
    </w:p>
    <w:p w14:paraId="7C065353" w14:textId="19B784C6" w:rsidR="005F5BCC" w:rsidRPr="007C2F59" w:rsidRDefault="00446379" w:rsidP="007C2F59">
      <w:pPr>
        <w:spacing w:line="480" w:lineRule="auto"/>
        <w:rPr>
          <w:b/>
          <w:bCs/>
          <w:sz w:val="36"/>
          <w:szCs w:val="36"/>
        </w:rPr>
      </w:pPr>
      <w:r w:rsidRPr="007C2F59">
        <w:rPr>
          <w:b/>
          <w:bCs/>
          <w:sz w:val="36"/>
          <w:szCs w:val="36"/>
        </w:rPr>
        <w:lastRenderedPageBreak/>
        <w:t>Abstract</w:t>
      </w:r>
    </w:p>
    <w:p w14:paraId="080E2DFF" w14:textId="2846E413" w:rsidR="00446379" w:rsidRPr="00E2017E" w:rsidRDefault="00446379" w:rsidP="00446379">
      <w:pPr>
        <w:spacing w:line="480" w:lineRule="auto"/>
        <w:ind w:firstLine="720"/>
      </w:pPr>
      <w:r w:rsidRPr="00F6329D">
        <w:t>Solar energy is one of the few sustainable energy sources that shows potential for commercial and residential use.  As the shift to sustainable energy is being incorporated at the residential level</w:t>
      </w:r>
      <w:r w:rsidR="002D60DB">
        <w:t>,</w:t>
      </w:r>
      <w:r w:rsidRPr="00F6329D">
        <w:t xml:space="preserve"> it is imperative that it become more efficient.  As of right now a typical solar module is </w:t>
      </w:r>
      <w:r w:rsidR="007D5E9D">
        <w:t>around 15%</w:t>
      </w:r>
      <w:r w:rsidRPr="00F6329D">
        <w:t xml:space="preserve"> efficient at converting energy from the sun into useable electricity.  One aspect to the solar panels that could potentially affect efficiency is the protective glass covering its surface.  The proper</w:t>
      </w:r>
      <w:r w:rsidR="006051D0">
        <w:t>ty</w:t>
      </w:r>
      <w:r w:rsidRPr="00F6329D">
        <w:t xml:space="preserve"> of the glass investigated </w:t>
      </w:r>
      <w:r w:rsidR="00DC649B">
        <w:t>is</w:t>
      </w:r>
      <w:r w:rsidR="006051D0">
        <w:t xml:space="preserve"> their ability to retain heat.</w:t>
      </w:r>
      <w:r w:rsidRPr="00F6329D">
        <w:t xml:space="preserve">  T</w:t>
      </w:r>
      <w:r w:rsidR="006051D0">
        <w:t>his</w:t>
      </w:r>
      <w:r w:rsidRPr="00F6329D">
        <w:t xml:space="preserve"> propert</w:t>
      </w:r>
      <w:r w:rsidR="006051D0">
        <w:t>y</w:t>
      </w:r>
      <w:r w:rsidRPr="00F6329D">
        <w:t xml:space="preserve"> of the glass ha</w:t>
      </w:r>
      <w:r w:rsidR="006051D0">
        <w:t>s</w:t>
      </w:r>
      <w:r w:rsidRPr="00F6329D">
        <w:t xml:space="preserve"> shown to perhaps play a part in the </w:t>
      </w:r>
      <w:r w:rsidR="0028316C" w:rsidRPr="00F6329D">
        <w:t>panel’s</w:t>
      </w:r>
      <w:r w:rsidRPr="00F6329D">
        <w:t xml:space="preserve"> efficiency</w:t>
      </w:r>
      <w:r w:rsidR="00773739">
        <w:t xml:space="preserve"> [1]</w:t>
      </w:r>
      <w:r w:rsidRPr="00F6329D">
        <w:t>.   If one glass lends itself to increased panel efficiency than others it could help overall energy production. This will help play a factor in making panels more efficient at converting energy from the sun to useable energy in a home.  If panels are more efficient, it would be possible to use fewer panels to produce the same energy output</w:t>
      </w:r>
      <w:r w:rsidR="0028316C">
        <w:t>.</w:t>
      </w:r>
      <w:r w:rsidRPr="00F6329D">
        <w:t xml:space="preserve">  This could both reduce cost and increase the total energy converted.</w:t>
      </w:r>
      <w:r w:rsidR="006051D0">
        <w:t xml:space="preserve">  From this study, tempered glass provided the most consistent power output across varying temperatures, making it most efficient</w:t>
      </w:r>
      <w:r w:rsidR="002D60DB">
        <w:t>.</w:t>
      </w:r>
    </w:p>
    <w:p w14:paraId="61201A12" w14:textId="3D1F76DB" w:rsidR="00446379" w:rsidRDefault="00446379" w:rsidP="00B556CD">
      <w:pPr>
        <w:spacing w:line="480" w:lineRule="auto"/>
      </w:pPr>
    </w:p>
    <w:p w14:paraId="7B1F7A55" w14:textId="05656902" w:rsidR="00B556CD" w:rsidRDefault="00B556CD" w:rsidP="00B556CD">
      <w:pPr>
        <w:spacing w:line="480" w:lineRule="auto"/>
        <w:rPr>
          <w:b/>
          <w:bCs/>
          <w:sz w:val="36"/>
          <w:szCs w:val="36"/>
        </w:rPr>
      </w:pPr>
      <w:r>
        <w:rPr>
          <w:b/>
          <w:bCs/>
          <w:sz w:val="36"/>
          <w:szCs w:val="36"/>
        </w:rPr>
        <w:t>Introduction</w:t>
      </w:r>
    </w:p>
    <w:p w14:paraId="76DFCBCE" w14:textId="02B595EB" w:rsidR="00FE360E" w:rsidRPr="00FE360E" w:rsidRDefault="00B556CD" w:rsidP="00FE360E">
      <w:pPr>
        <w:pStyle w:val="NormalWeb"/>
        <w:spacing w:before="189" w:beforeAutospacing="0" w:after="0" w:afterAutospacing="0" w:line="480" w:lineRule="auto"/>
        <w:ind w:left="12" w:right="405" w:firstLine="7"/>
        <w:jc w:val="both"/>
        <w:rPr>
          <w:rFonts w:asciiTheme="minorHAnsi" w:hAnsiTheme="minorHAnsi" w:cstheme="minorHAnsi"/>
          <w:sz w:val="36"/>
          <w:szCs w:val="36"/>
        </w:rPr>
      </w:pPr>
      <w:r w:rsidRPr="00FE360E">
        <w:rPr>
          <w:rFonts w:asciiTheme="majorHAnsi" w:hAnsiTheme="majorHAnsi" w:cstheme="majorHAnsi"/>
          <w:sz w:val="32"/>
          <w:szCs w:val="32"/>
        </w:rPr>
        <w:tab/>
      </w:r>
      <w:r w:rsidR="00FE360E" w:rsidRPr="00FE360E">
        <w:rPr>
          <w:rFonts w:asciiTheme="minorHAnsi" w:hAnsiTheme="minorHAnsi" w:cstheme="minorHAnsi"/>
          <w:color w:val="000000"/>
        </w:rPr>
        <w:t>Solar energy has become one of the most popular forms of sustainable energy, especially in the residential sector. The efficiency of these solar modules, or panels, is quite poor at roughly 15 percent which results in more panels needed per system</w:t>
      </w:r>
      <w:r w:rsidR="00463E5A">
        <w:rPr>
          <w:rFonts w:asciiTheme="minorHAnsi" w:hAnsiTheme="minorHAnsi" w:cstheme="minorHAnsi"/>
          <w:color w:val="000000"/>
        </w:rPr>
        <w:t xml:space="preserve"> [5]</w:t>
      </w:r>
      <w:r w:rsidR="00FE360E" w:rsidRPr="00FE360E">
        <w:rPr>
          <w:rFonts w:asciiTheme="minorHAnsi" w:hAnsiTheme="minorHAnsi" w:cstheme="minorHAnsi"/>
          <w:color w:val="000000"/>
        </w:rPr>
        <w:t xml:space="preserve">. </w:t>
      </w:r>
      <w:r w:rsidR="002348A3">
        <w:rPr>
          <w:rFonts w:asciiTheme="minorHAnsi" w:hAnsiTheme="minorHAnsi" w:cstheme="minorHAnsi"/>
          <w:color w:val="000000"/>
        </w:rPr>
        <w:t xml:space="preserve">There is a loss of efficiency both from the sun to the panel, and on a smaller scale, the panels to the inverter.  The inverter changes the current produced from an </w:t>
      </w:r>
      <w:r w:rsidR="00953E20">
        <w:rPr>
          <w:rFonts w:asciiTheme="minorHAnsi" w:hAnsiTheme="minorHAnsi" w:cstheme="minorHAnsi"/>
          <w:color w:val="000000"/>
        </w:rPr>
        <w:t>D</w:t>
      </w:r>
      <w:r w:rsidR="002348A3">
        <w:rPr>
          <w:rFonts w:asciiTheme="minorHAnsi" w:hAnsiTheme="minorHAnsi" w:cstheme="minorHAnsi"/>
          <w:color w:val="000000"/>
        </w:rPr>
        <w:t xml:space="preserve">C current from the panels to </w:t>
      </w:r>
      <w:r w:rsidR="00953E20">
        <w:rPr>
          <w:rFonts w:asciiTheme="minorHAnsi" w:hAnsiTheme="minorHAnsi" w:cstheme="minorHAnsi"/>
          <w:color w:val="000000"/>
        </w:rPr>
        <w:lastRenderedPageBreak/>
        <w:t>A</w:t>
      </w:r>
      <w:r w:rsidR="002348A3">
        <w:rPr>
          <w:rFonts w:asciiTheme="minorHAnsi" w:hAnsiTheme="minorHAnsi" w:cstheme="minorHAnsi"/>
          <w:color w:val="000000"/>
        </w:rPr>
        <w:t>C current that appliances use in your home</w:t>
      </w:r>
      <w:r w:rsidR="00463E5A">
        <w:rPr>
          <w:rFonts w:asciiTheme="minorHAnsi" w:hAnsiTheme="minorHAnsi" w:cstheme="minorHAnsi"/>
          <w:color w:val="000000"/>
        </w:rPr>
        <w:t xml:space="preserve"> [2]</w:t>
      </w:r>
      <w:r w:rsidR="002348A3">
        <w:rPr>
          <w:rFonts w:asciiTheme="minorHAnsi" w:hAnsiTheme="minorHAnsi" w:cstheme="minorHAnsi"/>
          <w:color w:val="000000"/>
        </w:rPr>
        <w:t xml:space="preserve">.  </w:t>
      </w:r>
      <w:r w:rsidR="00FE360E" w:rsidRPr="00FE360E">
        <w:rPr>
          <w:rFonts w:asciiTheme="minorHAnsi" w:hAnsiTheme="minorHAnsi" w:cstheme="minorHAnsi"/>
          <w:color w:val="000000"/>
        </w:rPr>
        <w:t>The more panels required to meet the energy needed in the project, the more expensive it becomes for the homeowner as well as the installer. In California, every new home must be built with a solar energy source. Since this is clearly the trend across not only the United States, but the entire globe, it is critical to find ways in which the systems can be made more efficient. </w:t>
      </w:r>
    </w:p>
    <w:p w14:paraId="00297D55" w14:textId="09892538" w:rsidR="00FE360E" w:rsidRDefault="00FE360E" w:rsidP="00FE360E">
      <w:pPr>
        <w:spacing w:before="7" w:line="480" w:lineRule="auto"/>
        <w:ind w:left="12" w:right="406" w:firstLine="302"/>
        <w:jc w:val="both"/>
        <w:rPr>
          <w:rFonts w:eastAsia="Times New Roman" w:cstheme="minorHAnsi"/>
          <w:color w:val="000000"/>
        </w:rPr>
      </w:pPr>
      <w:r w:rsidRPr="00FE360E">
        <w:rPr>
          <w:rFonts w:eastAsia="Times New Roman" w:cstheme="minorHAnsi"/>
          <w:color w:val="000000"/>
        </w:rPr>
        <w:t xml:space="preserve">The mission of this project is to investigate the efficiency of solar panels that are commonly used on residential homes </w:t>
      </w:r>
      <w:r w:rsidR="00327338">
        <w:rPr>
          <w:rFonts w:eastAsia="Times New Roman" w:cstheme="minorHAnsi"/>
          <w:color w:val="000000"/>
        </w:rPr>
        <w:t>in the industry today.</w:t>
      </w:r>
      <w:r w:rsidRPr="00FE360E">
        <w:rPr>
          <w:rFonts w:eastAsia="Times New Roman" w:cstheme="minorHAnsi"/>
          <w:color w:val="000000"/>
        </w:rPr>
        <w:t xml:space="preserve"> This will be achieved by collecting data from the different types of protective coverings on the modules. </w:t>
      </w:r>
      <w:r w:rsidR="00327338">
        <w:rPr>
          <w:rFonts w:eastAsia="Times New Roman" w:cstheme="minorHAnsi"/>
          <w:color w:val="000000"/>
        </w:rPr>
        <w:t xml:space="preserve">These different protective coverings </w:t>
      </w:r>
      <w:r w:rsidR="0028316C">
        <w:rPr>
          <w:rFonts w:eastAsia="Times New Roman" w:cstheme="minorHAnsi"/>
          <w:color w:val="000000"/>
        </w:rPr>
        <w:t>include</w:t>
      </w:r>
      <w:r w:rsidR="00327338">
        <w:rPr>
          <w:rFonts w:eastAsia="Times New Roman" w:cstheme="minorHAnsi"/>
          <w:color w:val="000000"/>
        </w:rPr>
        <w:t xml:space="preserve"> tempered glass, laminate glass, </w:t>
      </w:r>
      <w:r w:rsidR="002D60DB">
        <w:rPr>
          <w:rFonts w:eastAsia="Times New Roman" w:cstheme="minorHAnsi"/>
          <w:color w:val="000000"/>
        </w:rPr>
        <w:t xml:space="preserve">and </w:t>
      </w:r>
      <w:r w:rsidR="00327338">
        <w:rPr>
          <w:rFonts w:eastAsia="Times New Roman" w:cstheme="minorHAnsi"/>
          <w:color w:val="000000"/>
        </w:rPr>
        <w:t>tempered-laminate glass</w:t>
      </w:r>
      <w:r w:rsidR="002D60DB">
        <w:rPr>
          <w:rFonts w:eastAsia="Times New Roman" w:cstheme="minorHAnsi"/>
          <w:color w:val="000000"/>
        </w:rPr>
        <w:t xml:space="preserve">.  </w:t>
      </w:r>
      <w:r w:rsidRPr="00FE360E">
        <w:rPr>
          <w:rFonts w:eastAsia="Times New Roman" w:cstheme="minorHAnsi"/>
          <w:color w:val="000000"/>
        </w:rPr>
        <w:t xml:space="preserve">Data </w:t>
      </w:r>
      <w:r w:rsidR="00726582">
        <w:rPr>
          <w:rFonts w:eastAsia="Times New Roman" w:cstheme="minorHAnsi"/>
          <w:color w:val="000000"/>
        </w:rPr>
        <w:t>was collected</w:t>
      </w:r>
      <w:r w:rsidRPr="00FE360E">
        <w:rPr>
          <w:rFonts w:eastAsia="Times New Roman" w:cstheme="minorHAnsi"/>
          <w:color w:val="000000"/>
        </w:rPr>
        <w:t xml:space="preserve"> to determine the </w:t>
      </w:r>
      <w:r w:rsidR="00726582">
        <w:rPr>
          <w:rFonts w:eastAsia="Times New Roman" w:cstheme="minorHAnsi"/>
          <w:color w:val="000000"/>
        </w:rPr>
        <w:t>heat retention</w:t>
      </w:r>
      <w:r w:rsidRPr="00FE360E">
        <w:rPr>
          <w:rFonts w:eastAsia="Times New Roman" w:cstheme="minorHAnsi"/>
          <w:color w:val="000000"/>
        </w:rPr>
        <w:t xml:space="preserve"> of the different materials</w:t>
      </w:r>
      <w:r w:rsidR="000F453D">
        <w:rPr>
          <w:rFonts w:eastAsia="Times New Roman" w:cstheme="minorHAnsi"/>
          <w:color w:val="000000"/>
        </w:rPr>
        <w:t xml:space="preserve"> that would cover the surface of the solar panels</w:t>
      </w:r>
      <w:r w:rsidR="00726582">
        <w:rPr>
          <w:rFonts w:eastAsia="Times New Roman" w:cstheme="minorHAnsi"/>
          <w:color w:val="000000"/>
        </w:rPr>
        <w:t xml:space="preserve">.  </w:t>
      </w:r>
      <w:r w:rsidRPr="00FE360E">
        <w:rPr>
          <w:rFonts w:eastAsia="Times New Roman" w:cstheme="minorHAnsi"/>
          <w:color w:val="000000"/>
        </w:rPr>
        <w:t xml:space="preserve">This </w:t>
      </w:r>
      <w:r w:rsidR="00726582">
        <w:rPr>
          <w:rFonts w:eastAsia="Times New Roman" w:cstheme="minorHAnsi"/>
          <w:color w:val="000000"/>
        </w:rPr>
        <w:t>is used in conjunction with a simulation utilizing LabVIEW software to model efficiency</w:t>
      </w:r>
      <w:r w:rsidRPr="00FE360E">
        <w:rPr>
          <w:rFonts w:eastAsia="Times New Roman" w:cstheme="minorHAnsi"/>
          <w:color w:val="000000"/>
        </w:rPr>
        <w:t>. </w:t>
      </w:r>
    </w:p>
    <w:p w14:paraId="1379FA28" w14:textId="5F7E2787" w:rsidR="00646256" w:rsidRDefault="00726582" w:rsidP="00FE360E">
      <w:pPr>
        <w:spacing w:before="7" w:line="480" w:lineRule="auto"/>
        <w:ind w:left="12" w:right="406" w:firstLine="302"/>
        <w:jc w:val="both"/>
        <w:rPr>
          <w:rFonts w:eastAsia="Times New Roman" w:cstheme="minorHAnsi"/>
          <w:color w:val="000000"/>
        </w:rPr>
      </w:pPr>
      <w:r>
        <w:rPr>
          <w:rFonts w:eastAsia="Times New Roman" w:cstheme="minorHAnsi"/>
          <w:color w:val="000000"/>
        </w:rPr>
        <w:tab/>
        <w:t xml:space="preserve">It is expected that the heat retention of the </w:t>
      </w:r>
      <w:r w:rsidR="000F453D">
        <w:rPr>
          <w:rFonts w:eastAsia="Times New Roman" w:cstheme="minorHAnsi"/>
          <w:color w:val="000000"/>
        </w:rPr>
        <w:t>tempered glass</w:t>
      </w:r>
      <w:r>
        <w:rPr>
          <w:rFonts w:eastAsia="Times New Roman" w:cstheme="minorHAnsi"/>
          <w:color w:val="000000"/>
        </w:rPr>
        <w:t xml:space="preserve"> will be </w:t>
      </w:r>
      <w:r w:rsidR="000F453D">
        <w:rPr>
          <w:rFonts w:eastAsia="Times New Roman" w:cstheme="minorHAnsi"/>
          <w:color w:val="000000"/>
        </w:rPr>
        <w:t>the least when compared to its counterparts.</w:t>
      </w:r>
      <w:r>
        <w:rPr>
          <w:rFonts w:eastAsia="Times New Roman" w:cstheme="minorHAnsi"/>
          <w:color w:val="000000"/>
        </w:rPr>
        <w:t xml:space="preserve">  </w:t>
      </w:r>
      <w:r w:rsidR="000F453D">
        <w:rPr>
          <w:rFonts w:eastAsia="Times New Roman" w:cstheme="minorHAnsi"/>
          <w:color w:val="000000"/>
        </w:rPr>
        <w:t>This predication is due to the lack of an interlayer that the tempered glass does not possess.</w:t>
      </w:r>
      <w:r w:rsidR="00646256">
        <w:rPr>
          <w:rFonts w:eastAsia="Times New Roman" w:cstheme="minorHAnsi"/>
          <w:color w:val="000000"/>
        </w:rPr>
        <w:t xml:space="preserve">  </w:t>
      </w:r>
      <w:r w:rsidR="0028316C">
        <w:rPr>
          <w:rFonts w:eastAsia="Times New Roman" w:cstheme="minorHAnsi"/>
          <w:color w:val="000000"/>
        </w:rPr>
        <w:t>Both other</w:t>
      </w:r>
      <w:r w:rsidR="000F453D">
        <w:rPr>
          <w:rFonts w:eastAsia="Times New Roman" w:cstheme="minorHAnsi"/>
          <w:color w:val="000000"/>
        </w:rPr>
        <w:t xml:space="preserve"> substrates have an interlayer designed to help prevent the glass from shattering, but this will potentially cause it to hold on to heat longer.  I expect the tempered glass to perform the best and produce the highest output voltage and therefore be most efficient for covering the solar panels.  </w:t>
      </w:r>
    </w:p>
    <w:p w14:paraId="576C2B45" w14:textId="6BC4C902" w:rsidR="00AD080D" w:rsidRDefault="00AD080D" w:rsidP="00FE360E">
      <w:pPr>
        <w:spacing w:before="7" w:line="480" w:lineRule="auto"/>
        <w:ind w:left="12" w:right="406" w:firstLine="302"/>
        <w:jc w:val="both"/>
        <w:rPr>
          <w:rFonts w:eastAsia="Times New Roman" w:cstheme="minorHAnsi"/>
          <w:color w:val="000000"/>
        </w:rPr>
      </w:pPr>
    </w:p>
    <w:p w14:paraId="327021B1" w14:textId="77777777" w:rsidR="001839C6" w:rsidRDefault="00AD080D" w:rsidP="00AD080D">
      <w:pPr>
        <w:spacing w:before="7" w:line="480" w:lineRule="auto"/>
        <w:ind w:right="406"/>
        <w:jc w:val="both"/>
        <w:rPr>
          <w:rFonts w:eastAsia="Times New Roman" w:cstheme="minorHAnsi"/>
          <w:b/>
          <w:bCs/>
          <w:color w:val="000000"/>
          <w:sz w:val="36"/>
          <w:szCs w:val="36"/>
        </w:rPr>
      </w:pPr>
      <w:r>
        <w:rPr>
          <w:rFonts w:eastAsia="Times New Roman" w:cstheme="minorHAnsi"/>
          <w:b/>
          <w:bCs/>
          <w:color w:val="000000"/>
          <w:sz w:val="36"/>
          <w:szCs w:val="36"/>
        </w:rPr>
        <w:t>Theory</w:t>
      </w:r>
    </w:p>
    <w:p w14:paraId="5F24876C" w14:textId="7F4A0255" w:rsidR="00AD080D" w:rsidRPr="001839C6" w:rsidRDefault="008C306C" w:rsidP="001839C6">
      <w:pPr>
        <w:spacing w:before="7" w:line="480" w:lineRule="auto"/>
        <w:ind w:right="406" w:firstLine="720"/>
        <w:jc w:val="both"/>
        <w:rPr>
          <w:rFonts w:eastAsia="Times New Roman" w:cstheme="minorHAnsi"/>
          <w:b/>
          <w:bCs/>
          <w:color w:val="000000"/>
          <w:sz w:val="36"/>
          <w:szCs w:val="36"/>
        </w:rPr>
      </w:pPr>
      <w:r>
        <w:rPr>
          <w:rFonts w:eastAsia="Times New Roman" w:cstheme="minorHAnsi"/>
          <w:color w:val="000000"/>
        </w:rPr>
        <w:lastRenderedPageBreak/>
        <w:t>To</w:t>
      </w:r>
      <w:r w:rsidR="00AD080D">
        <w:rPr>
          <w:rFonts w:eastAsia="Times New Roman" w:cstheme="minorHAnsi"/>
          <w:color w:val="000000"/>
        </w:rPr>
        <w:t xml:space="preserve"> prevent from too many changing variables, the open current voltage output of the panels </w:t>
      </w:r>
      <w:r w:rsidR="007D5E9D">
        <w:rPr>
          <w:rFonts w:eastAsia="Times New Roman" w:cstheme="minorHAnsi"/>
          <w:color w:val="000000"/>
        </w:rPr>
        <w:t>wa</w:t>
      </w:r>
      <w:r w:rsidR="00AD080D">
        <w:rPr>
          <w:rFonts w:eastAsia="Times New Roman" w:cstheme="minorHAnsi"/>
          <w:color w:val="000000"/>
        </w:rPr>
        <w:t xml:space="preserve">s the </w:t>
      </w:r>
      <w:r>
        <w:rPr>
          <w:rFonts w:eastAsia="Times New Roman" w:cstheme="minorHAnsi"/>
          <w:color w:val="000000"/>
        </w:rPr>
        <w:t>focus</w:t>
      </w:r>
      <w:r w:rsidR="00AD080D">
        <w:rPr>
          <w:rFonts w:eastAsia="Times New Roman" w:cstheme="minorHAnsi"/>
          <w:color w:val="000000"/>
        </w:rPr>
        <w:t xml:space="preserve"> for experimental data.  This w</w:t>
      </w:r>
      <w:r w:rsidR="007D5E9D">
        <w:rPr>
          <w:rFonts w:eastAsia="Times New Roman" w:cstheme="minorHAnsi"/>
          <w:color w:val="000000"/>
        </w:rPr>
        <w:t>as</w:t>
      </w:r>
      <w:r w:rsidR="00AD080D">
        <w:rPr>
          <w:rFonts w:eastAsia="Times New Roman" w:cstheme="minorHAnsi"/>
          <w:color w:val="000000"/>
        </w:rPr>
        <w:t xml:space="preserve"> utilized to calculate the fill factor, or FF, which is done in the simulation using equation </w:t>
      </w:r>
      <w:r w:rsidR="007D5E9D">
        <w:rPr>
          <w:rFonts w:eastAsia="Times New Roman" w:cstheme="minorHAnsi"/>
          <w:color w:val="000000"/>
        </w:rPr>
        <w:t xml:space="preserve">(1) below </w:t>
      </w:r>
      <w:r w:rsidR="00463E5A">
        <w:rPr>
          <w:rFonts w:eastAsia="Times New Roman" w:cstheme="minorHAnsi"/>
          <w:color w:val="000000"/>
        </w:rPr>
        <w:t>[3]</w:t>
      </w:r>
      <w:r w:rsidR="00AD080D">
        <w:rPr>
          <w:rFonts w:eastAsia="Times New Roman" w:cstheme="minorHAnsi"/>
          <w:color w:val="000000"/>
        </w:rPr>
        <w:t>.</w:t>
      </w:r>
    </w:p>
    <w:p w14:paraId="4624FAB1" w14:textId="7F785D34" w:rsidR="00AD080D" w:rsidRPr="00AD080D" w:rsidRDefault="00AD080D" w:rsidP="00AD080D">
      <w:pPr>
        <w:rPr>
          <w:rFonts w:ascii="Times New Roman" w:eastAsia="Times New Roman" w:hAnsi="Times New Roman" w:cs="Times New Roman"/>
        </w:rPr>
      </w:pPr>
      <w:r w:rsidRPr="00AD080D">
        <w:rPr>
          <w:rFonts w:ascii="Times New Roman" w:eastAsia="Times New Roman" w:hAnsi="Times New Roman" w:cs="Times New Roman"/>
        </w:rPr>
        <w:fldChar w:fldCharType="begin"/>
      </w:r>
      <w:r w:rsidRPr="00AD080D">
        <w:rPr>
          <w:rFonts w:ascii="Times New Roman" w:eastAsia="Times New Roman" w:hAnsi="Times New Roman" w:cs="Times New Roman"/>
        </w:rPr>
        <w:instrText xml:space="preserve"> INCLUDEPICTURE "https://lh4.googleusercontent.com/ByOQtDdvLhySRmt_m841tBrGxKZlm4jbpLzISPGlxHdQ4DBBl94nOyg6J6l_SimrgEv56kh2Vz9HOFHxJb7eYuQnJ2GuduWFvBItWQLYQ7LZmnalMh_20Rec1kARqJMccToIpkyGkxh4" \* MERGEFORMATINET </w:instrText>
      </w:r>
      <w:r w:rsidR="00292FCA">
        <w:rPr>
          <w:rFonts w:ascii="Times New Roman" w:eastAsia="Times New Roman" w:hAnsi="Times New Roman" w:cs="Times New Roman"/>
        </w:rPr>
        <w:fldChar w:fldCharType="separate"/>
      </w:r>
      <w:r w:rsidRPr="00AD080D">
        <w:rPr>
          <w:rFonts w:ascii="Times New Roman" w:eastAsia="Times New Roman" w:hAnsi="Times New Roman" w:cs="Times New Roman"/>
        </w:rPr>
        <w:fldChar w:fldCharType="end"/>
      </w:r>
    </w:p>
    <w:p w14:paraId="74A6BB68" w14:textId="479C91B2" w:rsidR="00AD080D" w:rsidRPr="00AD080D" w:rsidRDefault="00AD080D" w:rsidP="00AD080D">
      <w:pPr>
        <w:spacing w:before="7" w:line="480" w:lineRule="auto"/>
        <w:ind w:right="406"/>
        <w:jc w:val="both"/>
        <w:rPr>
          <w:rFonts w:eastAsia="Times New Roman" w:cstheme="minorHAnsi"/>
          <w:color w:val="000000"/>
        </w:rPr>
      </w:pPr>
      <w:r w:rsidRPr="00AD080D">
        <w:rPr>
          <w:rFonts w:ascii="Times New Roman" w:eastAsia="Times New Roman" w:hAnsi="Times New Roman" w:cs="Times New Roman"/>
          <w:noProof/>
        </w:rPr>
        <w:drawing>
          <wp:anchor distT="0" distB="0" distL="114300" distR="114300" simplePos="0" relativeHeight="251658240" behindDoc="1" locked="0" layoutInCell="1" allowOverlap="1" wp14:anchorId="6110CB60" wp14:editId="5E2C4A61">
            <wp:simplePos x="0" y="0"/>
            <wp:positionH relativeFrom="column">
              <wp:posOffset>1567117</wp:posOffset>
            </wp:positionH>
            <wp:positionV relativeFrom="paragraph">
              <wp:posOffset>0</wp:posOffset>
            </wp:positionV>
            <wp:extent cx="2617470" cy="793750"/>
            <wp:effectExtent l="0" t="0" r="0" b="6350"/>
            <wp:wrapTight wrapText="bothSides">
              <wp:wrapPolygon edited="0">
                <wp:start x="0" y="0"/>
                <wp:lineTo x="0" y="21427"/>
                <wp:lineTo x="21485" y="21427"/>
                <wp:lineTo x="21485"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74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CDA7A" w14:textId="67DC6DEC" w:rsidR="00726582" w:rsidRPr="00FE360E" w:rsidRDefault="00646256" w:rsidP="00FE360E">
      <w:pPr>
        <w:spacing w:before="7" w:line="480" w:lineRule="auto"/>
        <w:ind w:left="12" w:right="406" w:firstLine="302"/>
        <w:jc w:val="both"/>
        <w:rPr>
          <w:rFonts w:eastAsia="Times New Roman" w:cstheme="minorHAnsi"/>
          <w:sz w:val="36"/>
          <w:szCs w:val="36"/>
        </w:rPr>
      </w:pPr>
      <w:r>
        <w:rPr>
          <w:rFonts w:eastAsia="Times New Roman" w:cstheme="minorHAnsi"/>
          <w:color w:val="000000"/>
        </w:rPr>
        <w:t xml:space="preserve"> </w:t>
      </w:r>
      <w:r w:rsidR="007D5E9D">
        <w:rPr>
          <w:rFonts w:eastAsia="Times New Roman" w:cstheme="minorHAnsi"/>
          <w:color w:val="000000"/>
        </w:rPr>
        <w:t>(1)</w:t>
      </w:r>
    </w:p>
    <w:p w14:paraId="52B9DDA1" w14:textId="77777777" w:rsidR="00FE360E" w:rsidRPr="00FE360E" w:rsidRDefault="00FE360E" w:rsidP="00FE360E">
      <w:pPr>
        <w:rPr>
          <w:rFonts w:eastAsia="Times New Roman" w:cstheme="minorHAnsi"/>
          <w:sz w:val="28"/>
          <w:szCs w:val="28"/>
        </w:rPr>
      </w:pPr>
    </w:p>
    <w:p w14:paraId="1E7A2FC6" w14:textId="314FAB2B" w:rsidR="00B556CD" w:rsidRDefault="00F11084" w:rsidP="00334FC8">
      <w:pPr>
        <w:spacing w:line="480" w:lineRule="auto"/>
        <w:ind w:firstLine="720"/>
      </w:pPr>
      <w:r>
        <w:t xml:space="preserve">The open circuit voltage is labeled as Voc and is measured by utilizing a voltmeter.  </w:t>
      </w:r>
      <w:r w:rsidR="009C5935">
        <w:t xml:space="preserve">The open circuit voltage is recorded from the panels themselves and input into the simulation.  </w:t>
      </w:r>
      <w:r>
        <w:t xml:space="preserve">Once this fill factor has been determined by the simulation it calculates the maximum power, Pmax, which is done through </w:t>
      </w:r>
      <w:r w:rsidR="007D5E9D">
        <w:t>equation (2) which is seen below</w:t>
      </w:r>
      <w:r w:rsidR="00463E5A">
        <w:t xml:space="preserve"> [3]</w:t>
      </w:r>
      <w:r>
        <w:t>.</w:t>
      </w:r>
    </w:p>
    <w:p w14:paraId="3E0D9FF7" w14:textId="60082872" w:rsidR="00F11084" w:rsidRPr="00F11084" w:rsidRDefault="00F11084" w:rsidP="00F11084">
      <w:pPr>
        <w:rPr>
          <w:rFonts w:ascii="Times New Roman" w:eastAsia="Times New Roman" w:hAnsi="Times New Roman" w:cs="Times New Roman"/>
        </w:rPr>
      </w:pPr>
      <w:r w:rsidRPr="00F11084">
        <w:rPr>
          <w:rFonts w:ascii="Times New Roman" w:eastAsia="Times New Roman" w:hAnsi="Times New Roman" w:cs="Times New Roman"/>
          <w:noProof/>
        </w:rPr>
        <w:drawing>
          <wp:anchor distT="0" distB="0" distL="114300" distR="114300" simplePos="0" relativeHeight="251659264" behindDoc="1" locked="0" layoutInCell="1" allowOverlap="1" wp14:anchorId="4BA2C287" wp14:editId="14C1D455">
            <wp:simplePos x="0" y="0"/>
            <wp:positionH relativeFrom="column">
              <wp:posOffset>1858373</wp:posOffset>
            </wp:positionH>
            <wp:positionV relativeFrom="paragraph">
              <wp:posOffset>3175</wp:posOffset>
            </wp:positionV>
            <wp:extent cx="2326640" cy="492125"/>
            <wp:effectExtent l="0" t="0" r="0" b="3175"/>
            <wp:wrapTight wrapText="bothSides">
              <wp:wrapPolygon edited="0">
                <wp:start x="0" y="0"/>
                <wp:lineTo x="0" y="21182"/>
                <wp:lineTo x="21459" y="21182"/>
                <wp:lineTo x="21459"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664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084">
        <w:rPr>
          <w:rFonts w:ascii="Times New Roman" w:eastAsia="Times New Roman" w:hAnsi="Times New Roman" w:cs="Times New Roman"/>
        </w:rPr>
        <w:fldChar w:fldCharType="begin"/>
      </w:r>
      <w:r w:rsidRPr="00F11084">
        <w:rPr>
          <w:rFonts w:ascii="Times New Roman" w:eastAsia="Times New Roman" w:hAnsi="Times New Roman" w:cs="Times New Roman"/>
        </w:rPr>
        <w:instrText xml:space="preserve"> INCLUDEPICTURE "https://lh6.googleusercontent.com/lsz7o0XBfH3YR_pIcHjjsd8IJg5EkJsCG00oqdPOuitHowCb3Xztd53M-Twp6XIYgAaOYyJEgeeOp1WR-YcFkrAKtpcvYxY5mZPQYnVPggIUJE5N6CegmoS2E6QQu9_RrOIIyen3hbu_" \* MERGEFORMATINET </w:instrText>
      </w:r>
      <w:r w:rsidR="00292FCA">
        <w:rPr>
          <w:rFonts w:ascii="Times New Roman" w:eastAsia="Times New Roman" w:hAnsi="Times New Roman" w:cs="Times New Roman"/>
        </w:rPr>
        <w:fldChar w:fldCharType="separate"/>
      </w:r>
      <w:r w:rsidRPr="00F11084">
        <w:rPr>
          <w:rFonts w:ascii="Times New Roman" w:eastAsia="Times New Roman" w:hAnsi="Times New Roman" w:cs="Times New Roman"/>
        </w:rPr>
        <w:fldChar w:fldCharType="end"/>
      </w:r>
    </w:p>
    <w:p w14:paraId="5D21A287" w14:textId="19767443" w:rsidR="00F11084" w:rsidRDefault="007D5E9D" w:rsidP="00B556CD">
      <w:pPr>
        <w:spacing w:line="480" w:lineRule="auto"/>
      </w:pPr>
      <w:r>
        <w:t>(2)</w:t>
      </w:r>
    </w:p>
    <w:p w14:paraId="44AF8F4E" w14:textId="481B9BEE" w:rsidR="00F11084" w:rsidRDefault="003228D8" w:rsidP="00334FC8">
      <w:pPr>
        <w:spacing w:line="480" w:lineRule="auto"/>
        <w:ind w:firstLine="720"/>
      </w:pPr>
      <w:r>
        <w:t xml:space="preserve">This utilizes the open circuit voltage, the previously calculated fill factor, and the short circuit current </w:t>
      </w:r>
      <w:r w:rsidR="008C306C">
        <w:t>to</w:t>
      </w:r>
      <w:r>
        <w:t xml:space="preserve"> calculate the maximum power value.  </w:t>
      </w:r>
      <w:r w:rsidR="009C5935">
        <w:t>The short circuit current is used as a constant which is given by the manufacturer.  Following the calculation of the maximum power output, the simulation utilizes equation</w:t>
      </w:r>
      <w:r w:rsidR="007D5E9D">
        <w:t xml:space="preserve"> (3)</w:t>
      </w:r>
      <w:r w:rsidR="009C5935">
        <w:t xml:space="preserve"> to calculate the efficiency of the pan</w:t>
      </w:r>
      <w:r w:rsidR="002B5DF2">
        <w:t>el [6]</w:t>
      </w:r>
      <w:r w:rsidR="009C5935">
        <w:t xml:space="preserve">.  </w:t>
      </w:r>
    </w:p>
    <w:p w14:paraId="4415D5C2" w14:textId="26A89301" w:rsidR="009C5935" w:rsidRPr="009C5935" w:rsidRDefault="009C5935" w:rsidP="009C5935">
      <w:pPr>
        <w:rPr>
          <w:rFonts w:ascii="Times New Roman" w:eastAsia="Times New Roman" w:hAnsi="Times New Roman" w:cs="Times New Roman"/>
        </w:rPr>
      </w:pPr>
      <w:r w:rsidRPr="009C5935">
        <w:rPr>
          <w:rFonts w:ascii="Times New Roman" w:eastAsia="Times New Roman" w:hAnsi="Times New Roman" w:cs="Times New Roman"/>
          <w:noProof/>
        </w:rPr>
        <w:drawing>
          <wp:anchor distT="0" distB="0" distL="114300" distR="114300" simplePos="0" relativeHeight="251660288" behindDoc="1" locked="0" layoutInCell="1" allowOverlap="1" wp14:anchorId="3228035D" wp14:editId="7CAF924B">
            <wp:simplePos x="0" y="0"/>
            <wp:positionH relativeFrom="column">
              <wp:posOffset>1748413</wp:posOffset>
            </wp:positionH>
            <wp:positionV relativeFrom="paragraph">
              <wp:posOffset>0</wp:posOffset>
            </wp:positionV>
            <wp:extent cx="2343150" cy="783590"/>
            <wp:effectExtent l="0" t="0" r="6350" b="3810"/>
            <wp:wrapTight wrapText="bothSides">
              <wp:wrapPolygon edited="0">
                <wp:start x="0" y="0"/>
                <wp:lineTo x="0" y="21355"/>
                <wp:lineTo x="21541" y="21355"/>
                <wp:lineTo x="21541"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935">
        <w:rPr>
          <w:rFonts w:ascii="Times New Roman" w:eastAsia="Times New Roman" w:hAnsi="Times New Roman" w:cs="Times New Roman"/>
        </w:rPr>
        <w:fldChar w:fldCharType="begin"/>
      </w:r>
      <w:r w:rsidRPr="009C5935">
        <w:rPr>
          <w:rFonts w:ascii="Times New Roman" w:eastAsia="Times New Roman" w:hAnsi="Times New Roman" w:cs="Times New Roman"/>
        </w:rPr>
        <w:instrText xml:space="preserve"> INCLUDEPICTURE "https://lh6.googleusercontent.com/kKNUwUiJ0RRBeXaRb6O-4_6Q47ms2UeSvGhwFtVej8g_IDB3HmIftvLg1Bxz-qRM2ViEktbrYWlxhW_CM-hZu3wA8rD7T0VWDoD4GktAPp49evsqSo_uaeV1p15CEuXJG86sPtTlmuIO" \* MERGEFORMATINET </w:instrText>
      </w:r>
      <w:r w:rsidR="00292FCA">
        <w:rPr>
          <w:rFonts w:ascii="Times New Roman" w:eastAsia="Times New Roman" w:hAnsi="Times New Roman" w:cs="Times New Roman"/>
        </w:rPr>
        <w:fldChar w:fldCharType="separate"/>
      </w:r>
      <w:r w:rsidRPr="009C5935">
        <w:rPr>
          <w:rFonts w:ascii="Times New Roman" w:eastAsia="Times New Roman" w:hAnsi="Times New Roman" w:cs="Times New Roman"/>
        </w:rPr>
        <w:fldChar w:fldCharType="end"/>
      </w:r>
    </w:p>
    <w:p w14:paraId="53EA5B97" w14:textId="6FA04D2C" w:rsidR="009C5935" w:rsidRDefault="007D5E9D" w:rsidP="00B556CD">
      <w:pPr>
        <w:spacing w:line="480" w:lineRule="auto"/>
      </w:pPr>
      <w:r>
        <w:t>(3)</w:t>
      </w:r>
    </w:p>
    <w:p w14:paraId="560F65D3" w14:textId="27C22E4A" w:rsidR="009C5935" w:rsidRDefault="009C5935" w:rsidP="00B556CD">
      <w:pPr>
        <w:spacing w:line="480" w:lineRule="auto"/>
      </w:pPr>
    </w:p>
    <w:p w14:paraId="5F76902B" w14:textId="7BC56EE9" w:rsidR="009C5935" w:rsidRDefault="00B307A5" w:rsidP="00334FC8">
      <w:pPr>
        <w:spacing w:line="480" w:lineRule="auto"/>
        <w:ind w:firstLine="720"/>
      </w:pPr>
      <w:r>
        <w:t>This efficiency will change based on the voltage recorded of the panels with each substrate placed over the panels.  For both types of panels each substrate w</w:t>
      </w:r>
      <w:r w:rsidR="0028316C">
        <w:t>as</w:t>
      </w:r>
      <w:r>
        <w:t xml:space="preserve"> </w:t>
      </w:r>
      <w:r w:rsidR="0028316C">
        <w:t>utilized,</w:t>
      </w:r>
      <w:r>
        <w:t xml:space="preserve"> and </w:t>
      </w:r>
      <w:r w:rsidR="0028316C">
        <w:t xml:space="preserve">its </w:t>
      </w:r>
      <w:r>
        <w:t>efficiency calculated.</w:t>
      </w:r>
    </w:p>
    <w:p w14:paraId="5C2F3571" w14:textId="72A4053F" w:rsidR="00B307A5" w:rsidRDefault="00B307A5" w:rsidP="00B307A5">
      <w:pPr>
        <w:spacing w:line="480" w:lineRule="auto"/>
      </w:pPr>
      <w:r>
        <w:lastRenderedPageBreak/>
        <w:tab/>
      </w:r>
      <w:r w:rsidR="00C941E3">
        <w:t xml:space="preserve">It is important to </w:t>
      </w:r>
      <w:r>
        <w:t>compare the</w:t>
      </w:r>
      <w:r w:rsidR="00C941E3">
        <w:t xml:space="preserve"> voltage output with the substrates</w:t>
      </w:r>
      <w:r>
        <w:t xml:space="preserve"> to the output of the panels by themselves</w:t>
      </w:r>
      <w:r w:rsidR="00C941E3">
        <w:t xml:space="preserve">. </w:t>
      </w:r>
      <w:r>
        <w:t xml:space="preserve"> </w:t>
      </w:r>
      <w:r w:rsidR="00C941E3">
        <w:t>To do this</w:t>
      </w:r>
      <w:r>
        <w:t xml:space="preserve"> the open current voltage with </w:t>
      </w:r>
      <w:r w:rsidR="00C941E3">
        <w:t>the substrate covering the panel is divided</w:t>
      </w:r>
      <w:r>
        <w:t xml:space="preserve"> </w:t>
      </w:r>
      <w:r w:rsidR="005E78F1">
        <w:t>into</w:t>
      </w:r>
      <w:r>
        <w:t xml:space="preserve"> the open current voltage with </w:t>
      </w:r>
      <w:r w:rsidR="00C941E3">
        <w:t>nothing over it.</w:t>
      </w:r>
      <w:r>
        <w:t xml:space="preserve">  </w:t>
      </w:r>
      <w:r w:rsidR="00C941E3">
        <w:t>The open current voltage with nothing protecting the panel will always be the highest value</w:t>
      </w:r>
      <w:r w:rsidR="005E78F1">
        <w:t xml:space="preserve"> as nothing is restricting it. </w:t>
      </w:r>
      <w:r w:rsidR="00C941E3">
        <w:t xml:space="preserve">  This calculation will provide the percentage of the new voltage to its potential in that moment.  </w:t>
      </w:r>
    </w:p>
    <w:p w14:paraId="20FB6493" w14:textId="674E262E" w:rsidR="00E1577E" w:rsidRDefault="00E1577E" w:rsidP="00B307A5">
      <w:pPr>
        <w:spacing w:line="480" w:lineRule="auto"/>
      </w:pPr>
    </w:p>
    <w:p w14:paraId="3C1B9731" w14:textId="6D819864" w:rsidR="00E1577E" w:rsidRDefault="00E1577E" w:rsidP="00B307A5">
      <w:pPr>
        <w:spacing w:line="480" w:lineRule="auto"/>
        <w:rPr>
          <w:b/>
          <w:bCs/>
          <w:sz w:val="36"/>
          <w:szCs w:val="36"/>
        </w:rPr>
      </w:pPr>
      <w:r>
        <w:rPr>
          <w:b/>
          <w:bCs/>
          <w:sz w:val="36"/>
          <w:szCs w:val="36"/>
        </w:rPr>
        <w:t>Methods</w:t>
      </w:r>
    </w:p>
    <w:p w14:paraId="36DC5C7E" w14:textId="2BD36A3E" w:rsidR="00E1577E" w:rsidRPr="00E1577E" w:rsidRDefault="00E1577E" w:rsidP="00E1577E">
      <w:pPr>
        <w:pStyle w:val="NormalWeb"/>
        <w:spacing w:before="189" w:beforeAutospacing="0" w:after="0" w:afterAutospacing="0" w:line="480" w:lineRule="auto"/>
        <w:ind w:left="12" w:right="406" w:firstLine="3"/>
        <w:jc w:val="both"/>
        <w:rPr>
          <w:rFonts w:asciiTheme="minorHAnsi" w:hAnsiTheme="minorHAnsi" w:cstheme="minorHAnsi"/>
          <w:sz w:val="36"/>
          <w:szCs w:val="36"/>
        </w:rPr>
      </w:pPr>
      <w:r w:rsidRPr="00E1577E">
        <w:rPr>
          <w:rFonts w:asciiTheme="minorHAnsi" w:hAnsiTheme="minorHAnsi" w:cstheme="minorHAnsi"/>
          <w:sz w:val="36"/>
          <w:szCs w:val="36"/>
        </w:rPr>
        <w:tab/>
      </w:r>
      <w:r w:rsidRPr="00E1577E">
        <w:rPr>
          <w:rFonts w:asciiTheme="minorHAnsi" w:hAnsiTheme="minorHAnsi" w:cstheme="minorHAnsi"/>
          <w:color w:val="000000"/>
        </w:rPr>
        <w:t xml:space="preserve">The construction of this project </w:t>
      </w:r>
      <w:r>
        <w:rPr>
          <w:rFonts w:asciiTheme="minorHAnsi" w:hAnsiTheme="minorHAnsi" w:cstheme="minorHAnsi"/>
          <w:color w:val="000000"/>
        </w:rPr>
        <w:t>included</w:t>
      </w:r>
      <w:r w:rsidRPr="00E1577E">
        <w:rPr>
          <w:rFonts w:asciiTheme="minorHAnsi" w:hAnsiTheme="minorHAnsi" w:cstheme="minorHAnsi"/>
          <w:color w:val="000000"/>
        </w:rPr>
        <w:t xml:space="preserve"> two different solar panels and </w:t>
      </w:r>
      <w:r w:rsidR="005B7B1F">
        <w:rPr>
          <w:rFonts w:asciiTheme="minorHAnsi" w:hAnsiTheme="minorHAnsi" w:cstheme="minorHAnsi"/>
          <w:color w:val="000000"/>
        </w:rPr>
        <w:t>three</w:t>
      </w:r>
      <w:r w:rsidRPr="00E1577E">
        <w:rPr>
          <w:rFonts w:asciiTheme="minorHAnsi" w:hAnsiTheme="minorHAnsi" w:cstheme="minorHAnsi"/>
          <w:color w:val="000000"/>
        </w:rPr>
        <w:t xml:space="preserve"> different covering materials</w:t>
      </w:r>
      <w:r w:rsidR="00ED2D1C">
        <w:rPr>
          <w:rFonts w:asciiTheme="minorHAnsi" w:hAnsiTheme="minorHAnsi" w:cstheme="minorHAnsi"/>
          <w:color w:val="000000"/>
        </w:rPr>
        <w:t>.</w:t>
      </w:r>
      <w:r w:rsidRPr="00E1577E">
        <w:rPr>
          <w:rFonts w:asciiTheme="minorHAnsi" w:hAnsiTheme="minorHAnsi" w:cstheme="minorHAnsi"/>
          <w:color w:val="000000"/>
        </w:rPr>
        <w:t xml:space="preserve"> </w:t>
      </w:r>
      <w:r w:rsidR="00ED2D1C">
        <w:rPr>
          <w:rFonts w:asciiTheme="minorHAnsi" w:hAnsiTheme="minorHAnsi" w:cstheme="minorHAnsi"/>
          <w:color w:val="000000"/>
        </w:rPr>
        <w:t>In addition to t</w:t>
      </w:r>
      <w:r w:rsidR="005E78F1">
        <w:rPr>
          <w:rFonts w:asciiTheme="minorHAnsi" w:hAnsiTheme="minorHAnsi" w:cstheme="minorHAnsi"/>
          <w:color w:val="000000"/>
        </w:rPr>
        <w:t xml:space="preserve">he use of the solar </w:t>
      </w:r>
      <w:r w:rsidR="00ED2D1C">
        <w:rPr>
          <w:rFonts w:asciiTheme="minorHAnsi" w:hAnsiTheme="minorHAnsi" w:cstheme="minorHAnsi"/>
          <w:color w:val="000000"/>
        </w:rPr>
        <w:t>panels and substrates a LabVIEW simulation was created and utilized to determine the efficiency of the panels</w:t>
      </w:r>
      <w:r>
        <w:rPr>
          <w:rFonts w:asciiTheme="minorHAnsi" w:hAnsiTheme="minorHAnsi" w:cstheme="minorHAnsi"/>
          <w:color w:val="000000"/>
        </w:rPr>
        <w:t>.</w:t>
      </w:r>
      <w:r w:rsidRPr="00E1577E">
        <w:rPr>
          <w:rFonts w:asciiTheme="minorHAnsi" w:hAnsiTheme="minorHAnsi" w:cstheme="minorHAnsi"/>
          <w:color w:val="000000"/>
        </w:rPr>
        <w:t xml:space="preserve"> </w:t>
      </w:r>
      <w:r>
        <w:rPr>
          <w:rFonts w:asciiTheme="minorHAnsi" w:hAnsiTheme="minorHAnsi" w:cstheme="minorHAnsi"/>
          <w:color w:val="000000"/>
        </w:rPr>
        <w:t xml:space="preserve">Data </w:t>
      </w:r>
      <w:r w:rsidR="00ED2D1C">
        <w:rPr>
          <w:rFonts w:asciiTheme="minorHAnsi" w:hAnsiTheme="minorHAnsi" w:cstheme="minorHAnsi"/>
          <w:color w:val="000000"/>
        </w:rPr>
        <w:t>was</w:t>
      </w:r>
      <w:r>
        <w:rPr>
          <w:rFonts w:asciiTheme="minorHAnsi" w:hAnsiTheme="minorHAnsi" w:cstheme="minorHAnsi"/>
          <w:color w:val="000000"/>
        </w:rPr>
        <w:t xml:space="preserve"> collected to determine heat retention of the substrates, and the voltage output of the panels on their own as well as with the substrates covering them</w:t>
      </w:r>
      <w:r w:rsidRPr="00E1577E">
        <w:rPr>
          <w:rFonts w:asciiTheme="minorHAnsi" w:hAnsiTheme="minorHAnsi" w:cstheme="minorHAnsi"/>
          <w:color w:val="000000"/>
        </w:rPr>
        <w:t xml:space="preserve">. </w:t>
      </w:r>
      <w:r>
        <w:rPr>
          <w:rFonts w:asciiTheme="minorHAnsi" w:hAnsiTheme="minorHAnsi" w:cstheme="minorHAnsi"/>
          <w:color w:val="000000"/>
        </w:rPr>
        <w:t>The LabVIEW software was downloaded to a personal machine</w:t>
      </w:r>
      <w:r w:rsidR="00DB30B5">
        <w:rPr>
          <w:rFonts w:asciiTheme="minorHAnsi" w:hAnsiTheme="minorHAnsi" w:cstheme="minorHAnsi"/>
          <w:color w:val="000000"/>
        </w:rPr>
        <w:t>.  There are several different versions, but the freely available software was sufficient for the uses of this project</w:t>
      </w:r>
      <w:r w:rsidR="00F84AD7">
        <w:rPr>
          <w:rFonts w:asciiTheme="minorHAnsi" w:hAnsiTheme="minorHAnsi" w:cstheme="minorHAnsi"/>
          <w:color w:val="000000"/>
        </w:rPr>
        <w:t xml:space="preserve"> [4]</w:t>
      </w:r>
      <w:r w:rsidR="007F0AE4">
        <w:rPr>
          <w:rFonts w:asciiTheme="minorHAnsi" w:hAnsiTheme="minorHAnsi" w:cstheme="minorHAnsi"/>
          <w:color w:val="000000"/>
        </w:rPr>
        <w:t>.</w:t>
      </w:r>
    </w:p>
    <w:p w14:paraId="3ED52B0F" w14:textId="701BACD4" w:rsidR="00E1577E" w:rsidRPr="00E1577E" w:rsidRDefault="00E1577E" w:rsidP="00E1577E">
      <w:pPr>
        <w:spacing w:before="7" w:line="480" w:lineRule="auto"/>
        <w:ind w:left="12" w:right="407" w:firstLine="302"/>
        <w:jc w:val="both"/>
        <w:rPr>
          <w:rFonts w:eastAsia="Times New Roman" w:cstheme="minorHAnsi"/>
          <w:sz w:val="36"/>
          <w:szCs w:val="36"/>
        </w:rPr>
      </w:pPr>
      <w:r w:rsidRPr="00E1577E">
        <w:rPr>
          <w:rFonts w:eastAsia="Times New Roman" w:cstheme="minorHAnsi"/>
          <w:color w:val="000000"/>
        </w:rPr>
        <w:t xml:space="preserve">The first phase of data </w:t>
      </w:r>
      <w:r w:rsidR="0028316C" w:rsidRPr="00E1577E">
        <w:rPr>
          <w:rFonts w:eastAsia="Times New Roman" w:cstheme="minorHAnsi"/>
          <w:color w:val="000000"/>
        </w:rPr>
        <w:t>acquisitions</w:t>
      </w:r>
      <w:r w:rsidRPr="00E1577E">
        <w:rPr>
          <w:rFonts w:eastAsia="Times New Roman" w:cstheme="minorHAnsi"/>
          <w:color w:val="000000"/>
        </w:rPr>
        <w:t xml:space="preserve"> </w:t>
      </w:r>
      <w:r w:rsidR="00DB30B5">
        <w:rPr>
          <w:rFonts w:eastAsia="Times New Roman" w:cstheme="minorHAnsi"/>
          <w:color w:val="000000"/>
        </w:rPr>
        <w:t>only</w:t>
      </w:r>
      <w:r w:rsidRPr="00E1577E">
        <w:rPr>
          <w:rFonts w:eastAsia="Times New Roman" w:cstheme="minorHAnsi"/>
          <w:color w:val="000000"/>
        </w:rPr>
        <w:t xml:space="preserve"> require</w:t>
      </w:r>
      <w:r w:rsidR="00DB30B5">
        <w:rPr>
          <w:rFonts w:eastAsia="Times New Roman" w:cstheme="minorHAnsi"/>
          <w:color w:val="000000"/>
        </w:rPr>
        <w:t>d</w:t>
      </w:r>
      <w:r w:rsidRPr="00E1577E">
        <w:rPr>
          <w:rFonts w:eastAsia="Times New Roman" w:cstheme="minorHAnsi"/>
          <w:color w:val="000000"/>
        </w:rPr>
        <w:t xml:space="preserve"> the</w:t>
      </w:r>
      <w:r w:rsidR="00DB30B5">
        <w:rPr>
          <w:rFonts w:eastAsia="Times New Roman" w:cstheme="minorHAnsi"/>
          <w:color w:val="000000"/>
        </w:rPr>
        <w:t xml:space="preserve"> </w:t>
      </w:r>
      <w:r w:rsidR="005B7B1F">
        <w:rPr>
          <w:rFonts w:eastAsia="Times New Roman" w:cstheme="minorHAnsi"/>
          <w:color w:val="000000"/>
        </w:rPr>
        <w:t>three</w:t>
      </w:r>
      <w:r w:rsidRPr="00E1577E">
        <w:rPr>
          <w:rFonts w:eastAsia="Times New Roman" w:cstheme="minorHAnsi"/>
          <w:color w:val="000000"/>
        </w:rPr>
        <w:t xml:space="preserve"> different</w:t>
      </w:r>
      <w:r w:rsidR="0028316C">
        <w:rPr>
          <w:rFonts w:eastAsia="Times New Roman" w:cstheme="minorHAnsi"/>
          <w:color w:val="000000"/>
        </w:rPr>
        <w:t xml:space="preserve"> protective</w:t>
      </w:r>
      <w:r w:rsidRPr="00E1577E">
        <w:rPr>
          <w:rFonts w:eastAsia="Times New Roman" w:cstheme="minorHAnsi"/>
          <w:color w:val="000000"/>
        </w:rPr>
        <w:t xml:space="preserve"> coverings. </w:t>
      </w:r>
      <w:r w:rsidR="005B7B1F">
        <w:rPr>
          <w:rFonts w:eastAsia="Times New Roman" w:cstheme="minorHAnsi"/>
          <w:color w:val="000000"/>
        </w:rPr>
        <w:t xml:space="preserve">The three glass substrates are tempered glass, laminate glass, and tempered-laminate glass.  </w:t>
      </w:r>
      <w:r w:rsidRPr="00E1577E">
        <w:rPr>
          <w:rFonts w:eastAsia="Times New Roman" w:cstheme="minorHAnsi"/>
          <w:color w:val="000000"/>
        </w:rPr>
        <w:t xml:space="preserve">These </w:t>
      </w:r>
      <w:r w:rsidR="00223D30">
        <w:rPr>
          <w:rFonts w:eastAsia="Times New Roman" w:cstheme="minorHAnsi"/>
          <w:color w:val="000000"/>
        </w:rPr>
        <w:t xml:space="preserve">were </w:t>
      </w:r>
      <w:r w:rsidRPr="00E1577E">
        <w:rPr>
          <w:rFonts w:eastAsia="Times New Roman" w:cstheme="minorHAnsi"/>
          <w:color w:val="000000"/>
        </w:rPr>
        <w:t>tested for their ability to retain heat</w:t>
      </w:r>
      <w:r w:rsidR="00223D30">
        <w:rPr>
          <w:rFonts w:eastAsia="Times New Roman" w:cstheme="minorHAnsi"/>
          <w:color w:val="000000"/>
        </w:rPr>
        <w:t xml:space="preserve">. </w:t>
      </w:r>
      <w:r w:rsidRPr="00E1577E">
        <w:rPr>
          <w:rFonts w:eastAsia="Times New Roman" w:cstheme="minorHAnsi"/>
          <w:color w:val="000000"/>
        </w:rPr>
        <w:t xml:space="preserve"> </w:t>
      </w:r>
      <w:r w:rsidR="00223D30">
        <w:rPr>
          <w:rFonts w:eastAsia="Times New Roman" w:cstheme="minorHAnsi"/>
          <w:color w:val="000000"/>
        </w:rPr>
        <w:t>This heat retention was determined</w:t>
      </w:r>
      <w:r w:rsidRPr="00E1577E">
        <w:rPr>
          <w:rFonts w:eastAsia="Times New Roman" w:cstheme="minorHAnsi"/>
          <w:color w:val="000000"/>
        </w:rPr>
        <w:t xml:space="preserve"> by placing the coverings outside and </w:t>
      </w:r>
      <w:r w:rsidR="00223D30">
        <w:rPr>
          <w:rFonts w:eastAsia="Times New Roman" w:cstheme="minorHAnsi"/>
          <w:color w:val="000000"/>
        </w:rPr>
        <w:t>recording the values of</w:t>
      </w:r>
      <w:r w:rsidRPr="00E1577E">
        <w:rPr>
          <w:rFonts w:eastAsia="Times New Roman" w:cstheme="minorHAnsi"/>
          <w:color w:val="000000"/>
        </w:rPr>
        <w:t xml:space="preserve"> their temperature</w:t>
      </w:r>
      <w:r w:rsidR="00223D30">
        <w:rPr>
          <w:rFonts w:eastAsia="Times New Roman" w:cstheme="minorHAnsi"/>
          <w:color w:val="000000"/>
        </w:rPr>
        <w:t>s</w:t>
      </w:r>
      <w:r w:rsidRPr="00E1577E">
        <w:rPr>
          <w:rFonts w:eastAsia="Times New Roman" w:cstheme="minorHAnsi"/>
          <w:color w:val="000000"/>
        </w:rPr>
        <w:t xml:space="preserve"> </w:t>
      </w:r>
      <w:r w:rsidR="00DB30B5">
        <w:rPr>
          <w:rFonts w:eastAsia="Times New Roman" w:cstheme="minorHAnsi"/>
          <w:color w:val="000000"/>
        </w:rPr>
        <w:t xml:space="preserve">using a non-contact thermometer </w:t>
      </w:r>
      <w:r w:rsidRPr="00E1577E">
        <w:rPr>
          <w:rFonts w:eastAsia="Times New Roman" w:cstheme="minorHAnsi"/>
          <w:color w:val="000000"/>
        </w:rPr>
        <w:t xml:space="preserve">every </w:t>
      </w:r>
      <w:r w:rsidR="00867244">
        <w:rPr>
          <w:rFonts w:eastAsia="Times New Roman" w:cstheme="minorHAnsi"/>
          <w:color w:val="000000"/>
        </w:rPr>
        <w:t>ten</w:t>
      </w:r>
      <w:r w:rsidRPr="00E1577E">
        <w:rPr>
          <w:rFonts w:eastAsia="Times New Roman" w:cstheme="minorHAnsi"/>
          <w:color w:val="000000"/>
        </w:rPr>
        <w:t xml:space="preserve"> minutes. The more that </w:t>
      </w:r>
      <w:r w:rsidR="00223D30">
        <w:rPr>
          <w:rFonts w:eastAsia="Times New Roman" w:cstheme="minorHAnsi"/>
          <w:color w:val="000000"/>
        </w:rPr>
        <w:t>the substrate</w:t>
      </w:r>
      <w:r w:rsidRPr="00E1577E">
        <w:rPr>
          <w:rFonts w:eastAsia="Times New Roman" w:cstheme="minorHAnsi"/>
          <w:color w:val="000000"/>
        </w:rPr>
        <w:t xml:space="preserve"> retains heat the</w:t>
      </w:r>
      <w:r w:rsidR="00223D30">
        <w:rPr>
          <w:rFonts w:eastAsia="Times New Roman" w:cstheme="minorHAnsi"/>
          <w:color w:val="000000"/>
        </w:rPr>
        <w:t>,</w:t>
      </w:r>
      <w:r w:rsidRPr="00E1577E">
        <w:rPr>
          <w:rFonts w:eastAsia="Times New Roman" w:cstheme="minorHAnsi"/>
          <w:color w:val="000000"/>
        </w:rPr>
        <w:t xml:space="preserve"> faster it will heat up and the higher the peak temperature will be. </w:t>
      </w:r>
    </w:p>
    <w:p w14:paraId="12E1BDC3" w14:textId="6024AAF1" w:rsidR="00E1577E" w:rsidRPr="00E1577E" w:rsidRDefault="00E1577E" w:rsidP="00722051">
      <w:pPr>
        <w:spacing w:before="7" w:line="480" w:lineRule="auto"/>
        <w:ind w:left="12" w:right="405" w:firstLine="302"/>
        <w:jc w:val="both"/>
        <w:rPr>
          <w:rFonts w:eastAsia="Times New Roman" w:cstheme="minorHAnsi"/>
          <w:sz w:val="36"/>
          <w:szCs w:val="36"/>
        </w:rPr>
      </w:pPr>
      <w:r w:rsidRPr="00E1577E">
        <w:rPr>
          <w:rFonts w:eastAsia="Times New Roman" w:cstheme="minorHAnsi"/>
          <w:color w:val="000000"/>
        </w:rPr>
        <w:lastRenderedPageBreak/>
        <w:t>Once t</w:t>
      </w:r>
      <w:r w:rsidR="00323FAA">
        <w:rPr>
          <w:rFonts w:eastAsia="Times New Roman" w:cstheme="minorHAnsi"/>
          <w:color w:val="000000"/>
        </w:rPr>
        <w:t>his</w:t>
      </w:r>
      <w:r w:rsidRPr="00E1577E">
        <w:rPr>
          <w:rFonts w:eastAsia="Times New Roman" w:cstheme="minorHAnsi"/>
          <w:color w:val="000000"/>
        </w:rPr>
        <w:t xml:space="preserve"> ha</w:t>
      </w:r>
      <w:r w:rsidR="00DB30B5">
        <w:rPr>
          <w:rFonts w:eastAsia="Times New Roman" w:cstheme="minorHAnsi"/>
          <w:color w:val="000000"/>
        </w:rPr>
        <w:t>d</w:t>
      </w:r>
      <w:r w:rsidRPr="00E1577E">
        <w:rPr>
          <w:rFonts w:eastAsia="Times New Roman" w:cstheme="minorHAnsi"/>
          <w:color w:val="000000"/>
        </w:rPr>
        <w:t xml:space="preserve"> been tested effectively the panels w</w:t>
      </w:r>
      <w:r w:rsidR="00DB30B5">
        <w:rPr>
          <w:rFonts w:eastAsia="Times New Roman" w:cstheme="minorHAnsi"/>
          <w:color w:val="000000"/>
        </w:rPr>
        <w:t>ere</w:t>
      </w:r>
      <w:r w:rsidRPr="00E1577E">
        <w:rPr>
          <w:rFonts w:eastAsia="Times New Roman" w:cstheme="minorHAnsi"/>
          <w:color w:val="000000"/>
        </w:rPr>
        <w:t xml:space="preserve"> used to take </w:t>
      </w:r>
      <w:r w:rsidR="00DB30B5">
        <w:rPr>
          <w:rFonts w:eastAsia="Times New Roman" w:cstheme="minorHAnsi"/>
          <w:color w:val="000000"/>
        </w:rPr>
        <w:t xml:space="preserve">data regarding their output voltages.  </w:t>
      </w:r>
      <w:r w:rsidRPr="00E1577E">
        <w:rPr>
          <w:rFonts w:eastAsia="Times New Roman" w:cstheme="minorHAnsi"/>
          <w:color w:val="000000"/>
        </w:rPr>
        <w:t xml:space="preserve">The control point of the panels </w:t>
      </w:r>
      <w:r w:rsidR="00ED2D1C">
        <w:rPr>
          <w:rFonts w:eastAsia="Times New Roman" w:cstheme="minorHAnsi"/>
          <w:color w:val="000000"/>
        </w:rPr>
        <w:t>was</w:t>
      </w:r>
      <w:r w:rsidRPr="00E1577E">
        <w:rPr>
          <w:rFonts w:eastAsia="Times New Roman" w:cstheme="minorHAnsi"/>
          <w:color w:val="000000"/>
        </w:rPr>
        <w:t xml:space="preserve"> measured by simply placing the panels out </w:t>
      </w:r>
      <w:r w:rsidR="00DB30B5">
        <w:rPr>
          <w:rFonts w:eastAsia="Times New Roman" w:cstheme="minorHAnsi"/>
          <w:color w:val="000000"/>
        </w:rPr>
        <w:t xml:space="preserve">during the day </w:t>
      </w:r>
      <w:r w:rsidR="00C31D3D">
        <w:rPr>
          <w:rFonts w:eastAsia="Times New Roman" w:cstheme="minorHAnsi"/>
          <w:color w:val="000000"/>
        </w:rPr>
        <w:t>and recording the open circuit voltage</w:t>
      </w:r>
      <w:r w:rsidRPr="00E1577E">
        <w:rPr>
          <w:rFonts w:eastAsia="Times New Roman" w:cstheme="minorHAnsi"/>
          <w:color w:val="000000"/>
        </w:rPr>
        <w:t>. When the control for the panels ha</w:t>
      </w:r>
      <w:r w:rsidR="00AF6F5E">
        <w:rPr>
          <w:rFonts w:eastAsia="Times New Roman" w:cstheme="minorHAnsi"/>
          <w:color w:val="000000"/>
        </w:rPr>
        <w:t>d</w:t>
      </w:r>
      <w:r w:rsidRPr="00E1577E">
        <w:rPr>
          <w:rFonts w:eastAsia="Times New Roman" w:cstheme="minorHAnsi"/>
          <w:color w:val="000000"/>
        </w:rPr>
        <w:t xml:space="preserve"> been determined, the coverings </w:t>
      </w:r>
      <w:r w:rsidR="00AF6F5E">
        <w:rPr>
          <w:rFonts w:eastAsia="Times New Roman" w:cstheme="minorHAnsi"/>
          <w:color w:val="000000"/>
        </w:rPr>
        <w:t>were</w:t>
      </w:r>
      <w:r w:rsidRPr="00E1577E">
        <w:rPr>
          <w:rFonts w:eastAsia="Times New Roman" w:cstheme="minorHAnsi"/>
          <w:color w:val="000000"/>
        </w:rPr>
        <w:t xml:space="preserve"> tested one by one on their effect on the </w:t>
      </w:r>
      <w:r w:rsidR="00C31D3D">
        <w:rPr>
          <w:rFonts w:eastAsia="Times New Roman" w:cstheme="minorHAnsi"/>
          <w:color w:val="000000"/>
        </w:rPr>
        <w:t>open circuit voltage output</w:t>
      </w:r>
      <w:r w:rsidRPr="00E1577E">
        <w:rPr>
          <w:rFonts w:eastAsia="Times New Roman" w:cstheme="minorHAnsi"/>
          <w:color w:val="000000"/>
        </w:rPr>
        <w:t xml:space="preserve">. </w:t>
      </w:r>
      <w:r w:rsidR="00AF6F5E">
        <w:rPr>
          <w:rFonts w:eastAsia="Times New Roman" w:cstheme="minorHAnsi"/>
          <w:color w:val="000000"/>
        </w:rPr>
        <w:t>These values were recorded by</w:t>
      </w:r>
      <w:r w:rsidRPr="00E1577E">
        <w:rPr>
          <w:rFonts w:eastAsia="Times New Roman" w:cstheme="minorHAnsi"/>
          <w:color w:val="000000"/>
        </w:rPr>
        <w:t xml:space="preserve"> utilizing a voltmeter which can measure the voltage of the circuit contained in the solar module. These </w:t>
      </w:r>
      <w:r w:rsidR="00AF6F5E">
        <w:rPr>
          <w:rFonts w:eastAsia="Times New Roman" w:cstheme="minorHAnsi"/>
          <w:color w:val="000000"/>
        </w:rPr>
        <w:t>voltages we</w:t>
      </w:r>
      <w:r w:rsidR="00C31D3D">
        <w:rPr>
          <w:rFonts w:eastAsia="Times New Roman" w:cstheme="minorHAnsi"/>
          <w:color w:val="000000"/>
        </w:rPr>
        <w:t xml:space="preserve">re </w:t>
      </w:r>
      <w:r w:rsidRPr="00E1577E">
        <w:rPr>
          <w:rFonts w:eastAsia="Times New Roman" w:cstheme="minorHAnsi"/>
          <w:color w:val="000000"/>
        </w:rPr>
        <w:t xml:space="preserve">then compared to the control to see </w:t>
      </w:r>
      <w:r w:rsidR="00C31D3D">
        <w:rPr>
          <w:rFonts w:eastAsia="Times New Roman" w:cstheme="minorHAnsi"/>
          <w:color w:val="000000"/>
        </w:rPr>
        <w:t>the effect of the substrates on the output voltage and therefore efficiency</w:t>
      </w:r>
      <w:r w:rsidRPr="00E1577E">
        <w:rPr>
          <w:rFonts w:eastAsia="Times New Roman" w:cstheme="minorHAnsi"/>
          <w:color w:val="000000"/>
        </w:rPr>
        <w:t xml:space="preserve"> of the panels. </w:t>
      </w:r>
    </w:p>
    <w:p w14:paraId="316712FF" w14:textId="5F6CB2E1" w:rsidR="00E1577E" w:rsidRDefault="009127A7" w:rsidP="00722051">
      <w:pPr>
        <w:spacing w:line="480" w:lineRule="auto"/>
        <w:rPr>
          <w:rFonts w:eastAsia="Times New Roman" w:cstheme="minorHAnsi"/>
          <w:color w:val="000000"/>
        </w:rPr>
      </w:pPr>
      <w:r>
        <w:rPr>
          <w:rFonts w:eastAsia="Times New Roman" w:cstheme="minorHAnsi"/>
          <w:color w:val="000000"/>
        </w:rPr>
        <w:tab/>
        <w:t xml:space="preserve">The data </w:t>
      </w:r>
      <w:r w:rsidR="00ED2D1C">
        <w:rPr>
          <w:rFonts w:eastAsia="Times New Roman" w:cstheme="minorHAnsi"/>
          <w:color w:val="000000"/>
        </w:rPr>
        <w:t>was</w:t>
      </w:r>
      <w:r>
        <w:rPr>
          <w:rFonts w:eastAsia="Times New Roman" w:cstheme="minorHAnsi"/>
          <w:color w:val="000000"/>
        </w:rPr>
        <w:t xml:space="preserve"> then compiled </w:t>
      </w:r>
      <w:r w:rsidR="00722051">
        <w:rPr>
          <w:rFonts w:eastAsia="Times New Roman" w:cstheme="minorHAnsi"/>
          <w:color w:val="000000"/>
        </w:rPr>
        <w:t xml:space="preserve">into a Microsoft Excel sheet where it </w:t>
      </w:r>
      <w:r w:rsidR="00ED2D1C">
        <w:rPr>
          <w:rFonts w:eastAsia="Times New Roman" w:cstheme="minorHAnsi"/>
          <w:color w:val="000000"/>
        </w:rPr>
        <w:t>was</w:t>
      </w:r>
      <w:r w:rsidR="00722051">
        <w:rPr>
          <w:rFonts w:eastAsia="Times New Roman" w:cstheme="minorHAnsi"/>
          <w:color w:val="000000"/>
        </w:rPr>
        <w:t xml:space="preserve"> graphically portrayed to make the trends in the data more accessible.  </w:t>
      </w:r>
      <w:r w:rsidR="00873189">
        <w:rPr>
          <w:rFonts w:eastAsia="Times New Roman" w:cstheme="minorHAnsi"/>
          <w:color w:val="000000"/>
        </w:rPr>
        <w:t xml:space="preserve">The graphs show the voltage output with the substrates compared to the maximum voltage with no covering.  </w:t>
      </w:r>
      <w:r w:rsidR="00722051">
        <w:rPr>
          <w:rFonts w:eastAsia="Times New Roman" w:cstheme="minorHAnsi"/>
          <w:color w:val="000000"/>
        </w:rPr>
        <w:t>These graphs</w:t>
      </w:r>
      <w:r w:rsidR="00873189">
        <w:rPr>
          <w:rFonts w:eastAsia="Times New Roman" w:cstheme="minorHAnsi"/>
          <w:color w:val="000000"/>
        </w:rPr>
        <w:t xml:space="preserve"> also</w:t>
      </w:r>
      <w:r w:rsidR="00722051">
        <w:rPr>
          <w:rFonts w:eastAsia="Times New Roman" w:cstheme="minorHAnsi"/>
          <w:color w:val="000000"/>
        </w:rPr>
        <w:t xml:space="preserve"> compare the percentage of the maximum voltage output as a function of the substrate temperature.  </w:t>
      </w:r>
      <w:r w:rsidR="0093508D">
        <w:rPr>
          <w:rFonts w:eastAsia="Times New Roman" w:cstheme="minorHAnsi"/>
          <w:color w:val="000000"/>
        </w:rPr>
        <w:t>This shows the trend of the voltage output as the temperature of the substrates increase.  The graphs are also separated by the monocrystalline panel and polycrystalline panel to add an extra layer of precision to the data.</w:t>
      </w:r>
    </w:p>
    <w:p w14:paraId="681758DF" w14:textId="77777777" w:rsidR="005F5BCC" w:rsidRDefault="005F5BCC" w:rsidP="00722051">
      <w:pPr>
        <w:spacing w:line="480" w:lineRule="auto"/>
        <w:rPr>
          <w:rFonts w:eastAsia="Times New Roman" w:cstheme="minorHAnsi"/>
          <w:color w:val="000000"/>
        </w:rPr>
      </w:pPr>
    </w:p>
    <w:p w14:paraId="0621A93D" w14:textId="6EF5049F" w:rsidR="00991F98" w:rsidRDefault="0093508D" w:rsidP="00722051">
      <w:pPr>
        <w:spacing w:line="480" w:lineRule="auto"/>
        <w:rPr>
          <w:rFonts w:eastAsia="Times New Roman" w:cstheme="minorHAnsi"/>
          <w:b/>
          <w:bCs/>
          <w:color w:val="000000"/>
          <w:sz w:val="36"/>
          <w:szCs w:val="36"/>
        </w:rPr>
      </w:pPr>
      <w:r>
        <w:rPr>
          <w:rFonts w:eastAsia="Times New Roman" w:cstheme="minorHAnsi"/>
          <w:b/>
          <w:bCs/>
          <w:color w:val="000000"/>
          <w:sz w:val="36"/>
          <w:szCs w:val="36"/>
        </w:rPr>
        <w:t>Data</w:t>
      </w:r>
    </w:p>
    <w:p w14:paraId="48BF2F9D" w14:textId="2923CC0F" w:rsidR="00991F98" w:rsidRPr="00991F98" w:rsidRDefault="00991F98" w:rsidP="00722051">
      <w:pPr>
        <w:spacing w:line="480" w:lineRule="auto"/>
        <w:rPr>
          <w:rFonts w:eastAsia="Times New Roman" w:cstheme="minorHAnsi"/>
          <w:color w:val="000000"/>
        </w:rPr>
      </w:pPr>
      <w:r>
        <w:rPr>
          <w:rFonts w:eastAsia="Times New Roman" w:cstheme="minorHAnsi"/>
          <w:color w:val="000000"/>
        </w:rPr>
        <w:t>Graph 1:</w:t>
      </w:r>
    </w:p>
    <w:p w14:paraId="36D386C8" w14:textId="1B5B9B0C" w:rsidR="002D3FC2" w:rsidRPr="002D3FC2" w:rsidRDefault="007F1FE7" w:rsidP="002D3FC2">
      <w:pPr>
        <w:rPr>
          <w:rFonts w:ascii="Times New Roman" w:eastAsia="Times New Roman" w:hAnsi="Times New Roman" w:cs="Times New Roman"/>
        </w:rPr>
      </w:pPr>
      <w:r w:rsidRPr="007F1FE7">
        <w:rPr>
          <w:rFonts w:ascii="Times New Roman" w:eastAsia="Times New Roman" w:hAnsi="Times New Roman" w:cs="Times New Roman"/>
        </w:rPr>
        <w:lastRenderedPageBreak/>
        <w:t> </w:t>
      </w:r>
      <w:r w:rsidR="000F560E">
        <w:rPr>
          <w:noProof/>
        </w:rPr>
        <w:drawing>
          <wp:inline distT="0" distB="0" distL="0" distR="0" wp14:anchorId="2457DCEC" wp14:editId="59C32119">
            <wp:extent cx="4562929" cy="2754993"/>
            <wp:effectExtent l="0" t="0" r="9525" b="13970"/>
            <wp:docPr id="4" name="Chart 4">
              <a:extLst xmlns:a="http://schemas.openxmlformats.org/drawingml/2006/main">
                <a:ext uri="{FF2B5EF4-FFF2-40B4-BE49-F238E27FC236}">
                  <a16:creationId xmlns:a16="http://schemas.microsoft.com/office/drawing/2014/main" id="{F341F025-853F-A448-BD3F-759899849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D435FD" w14:textId="5A49CFE8" w:rsidR="002D3FC2" w:rsidRDefault="002D3FC2" w:rsidP="00B307A5">
      <w:pPr>
        <w:spacing w:line="480" w:lineRule="auto"/>
      </w:pPr>
    </w:p>
    <w:p w14:paraId="5CB9EC65" w14:textId="63AEB4DB" w:rsidR="00483680" w:rsidRDefault="00483680" w:rsidP="00B307A5">
      <w:pPr>
        <w:spacing w:line="480" w:lineRule="auto"/>
      </w:pPr>
    </w:p>
    <w:p w14:paraId="405D316A" w14:textId="39B2F4EF" w:rsidR="00483680" w:rsidRDefault="00991F98" w:rsidP="00B307A5">
      <w:pPr>
        <w:spacing w:line="480" w:lineRule="auto"/>
      </w:pPr>
      <w:r>
        <w:t>Graph 2:</w:t>
      </w:r>
    </w:p>
    <w:p w14:paraId="1F3DBC53" w14:textId="1E6E74A7" w:rsidR="00483680" w:rsidRDefault="00483680" w:rsidP="00B307A5">
      <w:pPr>
        <w:spacing w:line="480" w:lineRule="auto"/>
      </w:pPr>
    </w:p>
    <w:p w14:paraId="0E7DDC80" w14:textId="636C0E25" w:rsidR="00483680" w:rsidRDefault="000F560E" w:rsidP="00B307A5">
      <w:pPr>
        <w:spacing w:line="480" w:lineRule="auto"/>
      </w:pPr>
      <w:r>
        <w:rPr>
          <w:noProof/>
        </w:rPr>
        <w:drawing>
          <wp:inline distT="0" distB="0" distL="0" distR="0" wp14:anchorId="43679E92" wp14:editId="793B2DEA">
            <wp:extent cx="4370659" cy="2769219"/>
            <wp:effectExtent l="0" t="0" r="11430" b="12700"/>
            <wp:docPr id="5" name="Chart 5">
              <a:extLst xmlns:a="http://schemas.openxmlformats.org/drawingml/2006/main">
                <a:ext uri="{FF2B5EF4-FFF2-40B4-BE49-F238E27FC236}">
                  <a16:creationId xmlns:a16="http://schemas.microsoft.com/office/drawing/2014/main" id="{F74939E8-5917-B240-8918-23034A4F2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372F55" w14:textId="001F95DE" w:rsidR="00483680" w:rsidRDefault="00483680" w:rsidP="00B307A5">
      <w:pPr>
        <w:spacing w:line="480" w:lineRule="auto"/>
      </w:pPr>
    </w:p>
    <w:p w14:paraId="732E78C3" w14:textId="77777777" w:rsidR="00EB3910" w:rsidRDefault="00EB3910" w:rsidP="00B307A5">
      <w:pPr>
        <w:spacing w:line="480" w:lineRule="auto"/>
      </w:pPr>
    </w:p>
    <w:p w14:paraId="020C7A79" w14:textId="77777777" w:rsidR="00EB3910" w:rsidRDefault="00EB3910" w:rsidP="00B307A5">
      <w:pPr>
        <w:spacing w:line="480" w:lineRule="auto"/>
      </w:pPr>
    </w:p>
    <w:p w14:paraId="11535D27" w14:textId="58DBC474" w:rsidR="00483680" w:rsidRDefault="00991F98" w:rsidP="00B307A5">
      <w:pPr>
        <w:spacing w:line="480" w:lineRule="auto"/>
      </w:pPr>
      <w:r>
        <w:lastRenderedPageBreak/>
        <w:t>Graph 3:</w:t>
      </w:r>
    </w:p>
    <w:p w14:paraId="09D96C98" w14:textId="7B910900" w:rsidR="007F1FE7" w:rsidRDefault="007F1FE7" w:rsidP="00B307A5">
      <w:pPr>
        <w:spacing w:line="480" w:lineRule="auto"/>
      </w:pPr>
      <w:r>
        <w:rPr>
          <w:noProof/>
        </w:rPr>
        <w:drawing>
          <wp:inline distT="0" distB="0" distL="0" distR="0" wp14:anchorId="4F5A169E" wp14:editId="4E228397">
            <wp:extent cx="4610407" cy="2743199"/>
            <wp:effectExtent l="0" t="0" r="12700" b="13335"/>
            <wp:docPr id="13" name="Chart 13">
              <a:extLst xmlns:a="http://schemas.openxmlformats.org/drawingml/2006/main">
                <a:ext uri="{FF2B5EF4-FFF2-40B4-BE49-F238E27FC236}">
                  <a16:creationId xmlns:a16="http://schemas.microsoft.com/office/drawing/2014/main" id="{B080AE1E-ED9C-1F4D-8369-DCE27CDE7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22485B" w14:textId="77777777" w:rsidR="00F2674C" w:rsidRDefault="00F2674C" w:rsidP="00B307A5">
      <w:pPr>
        <w:spacing w:line="480" w:lineRule="auto"/>
      </w:pPr>
    </w:p>
    <w:p w14:paraId="061331BA" w14:textId="54B371D1" w:rsidR="007F1FE7" w:rsidRDefault="00991F98" w:rsidP="00B307A5">
      <w:pPr>
        <w:spacing w:line="480" w:lineRule="auto"/>
      </w:pPr>
      <w:r>
        <w:t>Graph 4:</w:t>
      </w:r>
    </w:p>
    <w:p w14:paraId="294B9C2F" w14:textId="77777777" w:rsidR="00F2674C" w:rsidRDefault="00F2674C" w:rsidP="00B307A5">
      <w:pPr>
        <w:spacing w:line="480" w:lineRule="auto"/>
      </w:pPr>
    </w:p>
    <w:p w14:paraId="6024F9B5" w14:textId="186166C2" w:rsidR="007F1FE7" w:rsidRDefault="00991F98" w:rsidP="00B307A5">
      <w:pPr>
        <w:spacing w:line="480" w:lineRule="auto"/>
      </w:pPr>
      <w:r>
        <w:rPr>
          <w:noProof/>
        </w:rPr>
        <w:drawing>
          <wp:inline distT="0" distB="0" distL="0" distR="0" wp14:anchorId="6BAFDFF0" wp14:editId="552EF49F">
            <wp:extent cx="4607295" cy="2721897"/>
            <wp:effectExtent l="0" t="0" r="15875" b="8890"/>
            <wp:docPr id="12" name="Chart 12">
              <a:extLst xmlns:a="http://schemas.openxmlformats.org/drawingml/2006/main">
                <a:ext uri="{FF2B5EF4-FFF2-40B4-BE49-F238E27FC236}">
                  <a16:creationId xmlns:a16="http://schemas.microsoft.com/office/drawing/2014/main" id="{91903718-E985-A84D-8824-083B4EAC5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5DA511" w14:textId="77777777" w:rsidR="00991F98" w:rsidRDefault="00991F98" w:rsidP="00B307A5">
      <w:pPr>
        <w:spacing w:line="480" w:lineRule="auto"/>
      </w:pPr>
    </w:p>
    <w:p w14:paraId="10AF6FCB" w14:textId="77777777" w:rsidR="007F1FE7" w:rsidRDefault="007F1FE7" w:rsidP="00B307A5">
      <w:pPr>
        <w:spacing w:line="480" w:lineRule="auto"/>
      </w:pPr>
    </w:p>
    <w:p w14:paraId="5CC994C0" w14:textId="5F2DAA6F" w:rsidR="00FA4DC8" w:rsidRDefault="00FA4DC8" w:rsidP="00B307A5">
      <w:pPr>
        <w:spacing w:line="480" w:lineRule="auto"/>
        <w:rPr>
          <w:b/>
          <w:bCs/>
          <w:sz w:val="36"/>
          <w:szCs w:val="36"/>
        </w:rPr>
      </w:pPr>
      <w:r>
        <w:rPr>
          <w:b/>
          <w:bCs/>
          <w:sz w:val="36"/>
          <w:szCs w:val="36"/>
        </w:rPr>
        <w:lastRenderedPageBreak/>
        <w:t>Discussion and Conclusions</w:t>
      </w:r>
    </w:p>
    <w:p w14:paraId="3C19B9D5" w14:textId="3E52B934" w:rsidR="005E6F3F" w:rsidRDefault="005E6F3F" w:rsidP="00F242FF">
      <w:pPr>
        <w:spacing w:line="480" w:lineRule="auto"/>
      </w:pPr>
      <w:r>
        <w:t xml:space="preserve"> </w:t>
      </w:r>
      <w:r w:rsidR="00F242FF">
        <w:tab/>
        <w:t xml:space="preserve">Each of the graphs have been broken down by the solar panel type used.  The monocrystalline panel had a larger surface area and therefore provided a higher voltage output.  This higher voltage output led to a higher efficiency percentage.  If the panels had been </w:t>
      </w:r>
      <w:r w:rsidR="005E78F1">
        <w:t>the same size,</w:t>
      </w:r>
      <w:r w:rsidR="00F242FF">
        <w:t xml:space="preserve"> then the voltages and efficiencies would have been much closer.  </w:t>
      </w:r>
      <w:r w:rsidR="005E78F1">
        <w:t>The larger voltage output for the monocrystalline panel is what caused the larger gaps in the efficiencies.  Those data points were more significant</w:t>
      </w:r>
      <w:r w:rsidR="00F328EA">
        <w:t xml:space="preserve"> due to the more substantial differences in values.  Much of the polycrystalline panel data was too close to draw any concrete conclusions on.</w:t>
      </w:r>
    </w:p>
    <w:p w14:paraId="47D1BB06" w14:textId="0E3E4408" w:rsidR="00F242FF" w:rsidRDefault="00F242FF" w:rsidP="00F242FF">
      <w:pPr>
        <w:spacing w:line="480" w:lineRule="auto"/>
      </w:pPr>
      <w:r>
        <w:tab/>
      </w:r>
      <w:r w:rsidR="00CB66D0">
        <w:t xml:space="preserve">Graph one is a graph of the voltage output of each substrate covering the polycrystalline panel as a percentage of the voltage with nothing covering it.  This also is a graph of increasing temperature of the substrates from left to right.  Both the laminate and tempered-laminate glasses provided larger voltage outputs at the lower temperatures.  They then both decreased their output as the temperatures got to their highest values.  The tempered glass was relatively unphased over the </w:t>
      </w:r>
      <w:r w:rsidR="006B46F4">
        <w:t xml:space="preserve">increase of temperature.  This is very appealing as during hot summer days the substrates can </w:t>
      </w:r>
      <w:r w:rsidR="00DC649B">
        <w:t>reach temperatures well over one-hundred degrees Fahrenheit</w:t>
      </w:r>
      <w:r w:rsidR="006B46F4">
        <w:t>.  The more consistent the voltage output</w:t>
      </w:r>
      <w:r w:rsidR="00C90315">
        <w:t xml:space="preserve"> is</w:t>
      </w:r>
      <w:r w:rsidR="006B46F4">
        <w:t xml:space="preserve"> during th</w:t>
      </w:r>
      <w:r w:rsidR="00C90315">
        <w:t>e</w:t>
      </w:r>
      <w:r w:rsidR="006B46F4">
        <w:t xml:space="preserve"> temperature change</w:t>
      </w:r>
      <w:r w:rsidR="00C90315">
        <w:t>, the</w:t>
      </w:r>
      <w:r w:rsidR="006B46F4">
        <w:t xml:space="preserve"> more beneficial </w:t>
      </w:r>
      <w:r w:rsidR="00C90315">
        <w:t xml:space="preserve">the substrate is for </w:t>
      </w:r>
      <w:r w:rsidR="006B46F4">
        <w:t xml:space="preserve">the system over-all.  </w:t>
      </w:r>
    </w:p>
    <w:p w14:paraId="6DCFFA5B" w14:textId="61DC595A" w:rsidR="00E31416" w:rsidRDefault="00E31416" w:rsidP="00F242FF">
      <w:pPr>
        <w:spacing w:line="480" w:lineRule="auto"/>
      </w:pPr>
      <w:r>
        <w:tab/>
        <w:t xml:space="preserve">Graph two is the same layout as graph one but for the monocrystalline panel.  For the monocrystalline panel the story is more of the same.  The tempered glass provides the </w:t>
      </w:r>
      <w:r w:rsidR="0028316C">
        <w:t>steadiest</w:t>
      </w:r>
      <w:r>
        <w:t xml:space="preserve"> voltage output over varying temperatures while the other two substrates are negatively affected by the top end of the temperatures.  </w:t>
      </w:r>
    </w:p>
    <w:p w14:paraId="2911DA7D" w14:textId="793EE96A" w:rsidR="00846105" w:rsidRDefault="00846105" w:rsidP="00F242FF">
      <w:pPr>
        <w:spacing w:line="480" w:lineRule="auto"/>
      </w:pPr>
      <w:r>
        <w:lastRenderedPageBreak/>
        <w:tab/>
        <w:t xml:space="preserve">The third graph is a graph of the calculated efficiency through the LabVIEW of each substrate compared to the efficiency without a covering.  Each “Trial Number” is a data collection step where each of the voltages were recorded at the same time.  </w:t>
      </w:r>
      <w:r w:rsidR="00F3072D">
        <w:t xml:space="preserve">This is for the polycrystalline panel once again.  These efficiencies are extremely close to one another but there are trends that are worth pointing out.  </w:t>
      </w:r>
      <w:r w:rsidR="00EB28E9">
        <w:t xml:space="preserve">Laminate glass was the least efficient of the three with the other two glass types being the better options.  This ties into the earlier graphs which showed that Tempered glass produced the highest output voltage most often for the polycrystalline panel.  This graph shows that the efficiency follows that same </w:t>
      </w:r>
      <w:r w:rsidR="00556FAD">
        <w:t>pattern, making it still the best option.</w:t>
      </w:r>
    </w:p>
    <w:p w14:paraId="7D8D72E0" w14:textId="31C080BC" w:rsidR="00556FAD" w:rsidRDefault="00556FAD" w:rsidP="00F242FF">
      <w:pPr>
        <w:spacing w:line="480" w:lineRule="auto"/>
      </w:pPr>
      <w:r>
        <w:tab/>
      </w:r>
      <w:r w:rsidR="00FC06C3">
        <w:t xml:space="preserve">The fourth and final graph is the same </w:t>
      </w:r>
      <w:r w:rsidR="00ED2D1C">
        <w:t>design</w:t>
      </w:r>
      <w:r w:rsidR="00FC06C3">
        <w:t xml:space="preserve"> as graph three</w:t>
      </w:r>
      <w:r w:rsidR="00A93B0E">
        <w:t xml:space="preserve"> but</w:t>
      </w:r>
      <w:r w:rsidR="00FC06C3">
        <w:t xml:space="preserve"> for the monocrystalline panel.  </w:t>
      </w:r>
      <w:r w:rsidR="00A93B0E">
        <w:t xml:space="preserve">Once </w:t>
      </w:r>
      <w:r w:rsidR="0028316C">
        <w:t>again,</w:t>
      </w:r>
      <w:r w:rsidR="00A93B0E">
        <w:t xml:space="preserve"> the tempered glass yields the highest, and most consistent efficiencies.  Over the trials that were run it was most frequently the highest value of efficiency compared to its other two counterparts.  </w:t>
      </w:r>
    </w:p>
    <w:p w14:paraId="238F7D20" w14:textId="37EC3008" w:rsidR="0032451D" w:rsidRDefault="0032451D" w:rsidP="00F242FF">
      <w:pPr>
        <w:spacing w:line="480" w:lineRule="auto"/>
      </w:pPr>
      <w:r>
        <w:tab/>
        <w:t xml:space="preserve">The tempered glass </w:t>
      </w:r>
      <w:r w:rsidR="006242BB">
        <w:t>was</w:t>
      </w:r>
      <w:r>
        <w:t xml:space="preserve"> the most simplistic glass of the three chosen.  </w:t>
      </w:r>
      <w:r w:rsidR="008C306C">
        <w:t>Both remaining substrates</w:t>
      </w:r>
      <w:r>
        <w:t xml:space="preserve"> have an interlayer</w:t>
      </w:r>
      <w:r w:rsidR="001A0729">
        <w:t xml:space="preserve"> of material</w:t>
      </w:r>
      <w:r>
        <w:t xml:space="preserve"> which resulted in greater heat retention.  This heat retention ended up having a negative </w:t>
      </w:r>
      <w:r w:rsidR="001A0729">
        <w:t>correlation</w:t>
      </w:r>
      <w:r>
        <w:t xml:space="preserve"> on both the output voltage and efficiency of the solar panels.  If it were possible to extend this project it would be worthwhile to investigate the effects of these substrates during the summer months when temperatures are more extreme. </w:t>
      </w:r>
      <w:r w:rsidR="006242BB">
        <w:t xml:space="preserve">Investigating the performance of the panels in the winter months when it is much colder could be beneficial as well.  </w:t>
      </w:r>
      <w:r>
        <w:t xml:space="preserve">It would also be beneficial to investigate </w:t>
      </w:r>
      <w:r w:rsidR="00225868">
        <w:t xml:space="preserve">the results of full sized residential solar panels.  These lower voltages produced from the small panels yielded results that were close to each other.  The gap in the efficiencies may be greater with </w:t>
      </w:r>
      <w:r w:rsidR="00853624">
        <w:t xml:space="preserve">larger </w:t>
      </w:r>
      <w:r w:rsidR="00853624">
        <w:lastRenderedPageBreak/>
        <w:t xml:space="preserve">panels creating more power.  </w:t>
      </w:r>
      <w:r w:rsidR="00A1070E">
        <w:t xml:space="preserve">Stronger and more decisive conclusions could potentially be drawn if a </w:t>
      </w:r>
      <w:r w:rsidR="0028316C">
        <w:t>full-sized</w:t>
      </w:r>
      <w:r w:rsidR="00A1070E">
        <w:t xml:space="preserve"> panel was used.  </w:t>
      </w:r>
      <w:r w:rsidR="00853624">
        <w:t xml:space="preserve">In addition to this it would also be interesting to </w:t>
      </w:r>
      <w:r w:rsidR="008C306C">
        <w:t>investigate</w:t>
      </w:r>
      <w:r w:rsidR="00853624">
        <w:t xml:space="preserve"> the role the inverter plays and how much power is lost in that part of the solar energy process.</w:t>
      </w:r>
      <w:r w:rsidR="00A1070E">
        <w:t xml:space="preserve">  This loss in energy is much less substantial but still very interesting to </w:t>
      </w:r>
      <w:r w:rsidR="008C306C">
        <w:t>investigate</w:t>
      </w:r>
      <w:r w:rsidR="00A1070E">
        <w:t xml:space="preserve">.  Or, if not looking into the inverter, </w:t>
      </w:r>
      <w:r w:rsidR="008C306C">
        <w:t>investigate</w:t>
      </w:r>
      <w:r w:rsidR="00A1070E">
        <w:t xml:space="preserve"> DC run appliances that are now available on the market.  All homes are set up now to run on AC but if DC appliances were used then you could bypass the inverter and go straight from the panels to the home.  </w:t>
      </w:r>
    </w:p>
    <w:p w14:paraId="5AA0C3BC" w14:textId="76CA48DB" w:rsidR="002A2727" w:rsidRDefault="002A2727" w:rsidP="00F242FF">
      <w:pPr>
        <w:spacing w:line="480" w:lineRule="auto"/>
      </w:pPr>
      <w:r>
        <w:tab/>
        <w:t>From the data collected in this experiment trends were established</w:t>
      </w:r>
      <w:r w:rsidR="001A0729">
        <w:t xml:space="preserve"> that show that the tempered glass was the most consistently efficient</w:t>
      </w:r>
      <w:r>
        <w:t>.  However, to say with certainty which substrate is most efficient to protect solar panels, further research would need to be conducted.  This is because of the very close voltage outputs and efficiency values that were mentioned earlier.  With larger and more powerful panels the effects would be seen on a larger and more definitive scale.</w:t>
      </w:r>
    </w:p>
    <w:p w14:paraId="56D8B315" w14:textId="525B2078" w:rsidR="00E26F73" w:rsidRDefault="00E26F73" w:rsidP="00B307A5">
      <w:pPr>
        <w:spacing w:line="480" w:lineRule="auto"/>
      </w:pPr>
    </w:p>
    <w:p w14:paraId="0F40E92B" w14:textId="77777777" w:rsidR="00746CD1" w:rsidRDefault="00746CD1" w:rsidP="00B307A5">
      <w:pPr>
        <w:spacing w:line="480" w:lineRule="auto"/>
        <w:rPr>
          <w:b/>
          <w:bCs/>
          <w:sz w:val="36"/>
          <w:szCs w:val="36"/>
        </w:rPr>
      </w:pPr>
      <w:r>
        <w:rPr>
          <w:b/>
          <w:bCs/>
          <w:sz w:val="36"/>
          <w:szCs w:val="36"/>
        </w:rPr>
        <w:br/>
      </w:r>
    </w:p>
    <w:p w14:paraId="05B8702C" w14:textId="77777777" w:rsidR="00746CD1" w:rsidRDefault="00746CD1" w:rsidP="00B307A5">
      <w:pPr>
        <w:spacing w:line="480" w:lineRule="auto"/>
        <w:rPr>
          <w:b/>
          <w:bCs/>
          <w:sz w:val="36"/>
          <w:szCs w:val="36"/>
        </w:rPr>
      </w:pPr>
    </w:p>
    <w:p w14:paraId="05D6FA26" w14:textId="77777777" w:rsidR="00746CD1" w:rsidRDefault="00746CD1" w:rsidP="00B307A5">
      <w:pPr>
        <w:spacing w:line="480" w:lineRule="auto"/>
        <w:rPr>
          <w:b/>
          <w:bCs/>
          <w:sz w:val="36"/>
          <w:szCs w:val="36"/>
        </w:rPr>
      </w:pPr>
    </w:p>
    <w:p w14:paraId="7999B94A" w14:textId="77777777" w:rsidR="008A5C02" w:rsidRDefault="008A5C02" w:rsidP="00B307A5">
      <w:pPr>
        <w:spacing w:line="480" w:lineRule="auto"/>
        <w:rPr>
          <w:b/>
          <w:bCs/>
          <w:sz w:val="36"/>
          <w:szCs w:val="36"/>
        </w:rPr>
      </w:pPr>
    </w:p>
    <w:p w14:paraId="0CF96E65" w14:textId="7A7F1D73" w:rsidR="00E26F73" w:rsidRDefault="00E26F73" w:rsidP="00B307A5">
      <w:pPr>
        <w:spacing w:line="480" w:lineRule="auto"/>
        <w:rPr>
          <w:b/>
          <w:bCs/>
          <w:sz w:val="36"/>
          <w:szCs w:val="36"/>
        </w:rPr>
      </w:pPr>
      <w:r>
        <w:rPr>
          <w:b/>
          <w:bCs/>
          <w:sz w:val="36"/>
          <w:szCs w:val="36"/>
        </w:rPr>
        <w:lastRenderedPageBreak/>
        <w:t>Appendices</w:t>
      </w:r>
    </w:p>
    <w:p w14:paraId="2099FB38" w14:textId="26DEE2F9" w:rsidR="00E26F73" w:rsidRDefault="00E26F73" w:rsidP="00B307A5">
      <w:pPr>
        <w:spacing w:line="480" w:lineRule="auto"/>
      </w:pPr>
      <w:r>
        <w:tab/>
        <w:t>Shown below</w:t>
      </w:r>
      <w:r w:rsidR="00F4409D">
        <w:t xml:space="preserve"> (Figure 1)</w:t>
      </w:r>
      <w:r>
        <w:t xml:space="preserve"> is the block diagram of the simulation created to calculate the efficiency of the solar modules.  I can manually change any of the values and it will calculate the efficiency.  The factor I have been changing is the voltage because that is what is </w:t>
      </w:r>
      <w:r w:rsidR="003B5E82">
        <w:t xml:space="preserve">found </w:t>
      </w:r>
      <w:r>
        <w:t>throughout data collection</w:t>
      </w:r>
      <w:r w:rsidR="00463E5A">
        <w:t xml:space="preserve"> [4]</w:t>
      </w:r>
      <w:r>
        <w:t>.</w:t>
      </w:r>
    </w:p>
    <w:p w14:paraId="3784B9A7" w14:textId="37DA3BEE" w:rsidR="00752A08" w:rsidRDefault="00F4409D" w:rsidP="00B307A5">
      <w:pPr>
        <w:spacing w:line="480" w:lineRule="auto"/>
      </w:pPr>
      <w:r>
        <w:t>Figure 1:</w:t>
      </w:r>
      <w:r w:rsidR="00A86C6C">
        <w:t xml:space="preserve"> LabVIEW Block Diagram</w:t>
      </w:r>
    </w:p>
    <w:p w14:paraId="316615F3" w14:textId="2F621636" w:rsidR="008A5C02" w:rsidRDefault="00746CD1" w:rsidP="00746CD1">
      <w:pPr>
        <w:rPr>
          <w:rFonts w:ascii="Times New Roman" w:eastAsia="Times New Roman" w:hAnsi="Times New Roman" w:cs="Times New Roman"/>
        </w:rPr>
      </w:pPr>
      <w:r w:rsidRPr="00E26F73">
        <w:rPr>
          <w:rFonts w:ascii="Times New Roman" w:eastAsia="Times New Roman" w:hAnsi="Times New Roman" w:cs="Times New Roman"/>
        </w:rPr>
        <w:fldChar w:fldCharType="begin"/>
      </w:r>
      <w:r w:rsidRPr="00E26F73">
        <w:rPr>
          <w:rFonts w:ascii="Times New Roman" w:eastAsia="Times New Roman" w:hAnsi="Times New Roman" w:cs="Times New Roman"/>
        </w:rPr>
        <w:instrText xml:space="preserve"> INCLUDEPICTURE "https://lh3.googleusercontent.com/DXluLPFGBUDMLFQay2e1-Ki3IYEvgfWY5cYzmKqkX3Q5dkmupKUr6hnrEajO9u7nTSMseKHvsojxVzldNaPUvqRfDkFvUsTWS1TO4PDF8Js2rz94r5B4QPWyWYUIOiMd2RXe7_PwghF0" \* MERGEFORMATINET </w:instrText>
      </w:r>
      <w:r w:rsidRPr="00E26F73">
        <w:rPr>
          <w:rFonts w:ascii="Times New Roman" w:eastAsia="Times New Roman" w:hAnsi="Times New Roman" w:cs="Times New Roman"/>
        </w:rPr>
        <w:fldChar w:fldCharType="separate"/>
      </w:r>
      <w:r w:rsidRPr="00E26F73">
        <w:rPr>
          <w:rFonts w:ascii="Times New Roman" w:eastAsia="Times New Roman" w:hAnsi="Times New Roman" w:cs="Times New Roman"/>
          <w:noProof/>
        </w:rPr>
        <w:drawing>
          <wp:inline distT="0" distB="0" distL="0" distR="0" wp14:anchorId="54D82444" wp14:editId="02F42823">
            <wp:extent cx="5943600" cy="2167255"/>
            <wp:effectExtent l="0" t="0" r="0" b="444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167255"/>
                    </a:xfrm>
                    <a:prstGeom prst="rect">
                      <a:avLst/>
                    </a:prstGeom>
                    <a:noFill/>
                    <a:ln>
                      <a:noFill/>
                    </a:ln>
                  </pic:spPr>
                </pic:pic>
              </a:graphicData>
            </a:graphic>
          </wp:inline>
        </w:drawing>
      </w:r>
      <w:r w:rsidRPr="00E26F73">
        <w:rPr>
          <w:rFonts w:ascii="Times New Roman" w:eastAsia="Times New Roman" w:hAnsi="Times New Roman" w:cs="Times New Roman"/>
        </w:rPr>
        <w:fldChar w:fldCharType="end"/>
      </w:r>
    </w:p>
    <w:p w14:paraId="1EADB673" w14:textId="6F03F3B6" w:rsidR="008A5C02" w:rsidRPr="008A5C02" w:rsidRDefault="008A5C02" w:rsidP="008A5C02">
      <w:pPr>
        <w:rPr>
          <w:sz w:val="36"/>
          <w:szCs w:val="36"/>
        </w:rPr>
      </w:pPr>
    </w:p>
    <w:p w14:paraId="0A8216A1" w14:textId="2D9F10E3" w:rsidR="008A5C02" w:rsidRPr="00ED42FF" w:rsidRDefault="00F4409D" w:rsidP="008A5C02">
      <w:r w:rsidRPr="00ED42FF">
        <w:t>Figure 2:</w:t>
      </w:r>
      <w:r w:rsidR="00ED42FF">
        <w:t xml:space="preserve"> Polycrystalline Panel</w:t>
      </w:r>
    </w:p>
    <w:p w14:paraId="21C493BC" w14:textId="0ECB0E63" w:rsidR="008A5C02" w:rsidRDefault="008A5C02" w:rsidP="00746CD1">
      <w:pPr>
        <w:rPr>
          <w:rFonts w:ascii="Times New Roman" w:eastAsia="Times New Roman" w:hAnsi="Times New Roman" w:cs="Times New Roman"/>
        </w:rPr>
      </w:pPr>
    </w:p>
    <w:p w14:paraId="5D2F5241" w14:textId="1EF3B074" w:rsidR="008A5C02" w:rsidRDefault="00ED42FF" w:rsidP="00746CD1">
      <w:pPr>
        <w:rPr>
          <w:rFonts w:ascii="Times New Roman" w:eastAsia="Times New Roman" w:hAnsi="Times New Roman" w:cs="Times New Roman"/>
        </w:rPr>
      </w:pPr>
      <w:r w:rsidRPr="008A5C02">
        <w:rPr>
          <w:rFonts w:ascii="Times New Roman" w:eastAsia="Times New Roman" w:hAnsi="Times New Roman" w:cs="Times New Roman"/>
          <w:noProof/>
        </w:rPr>
        <w:drawing>
          <wp:anchor distT="0" distB="0" distL="114300" distR="114300" simplePos="0" relativeHeight="251662336" behindDoc="1" locked="0" layoutInCell="1" allowOverlap="1" wp14:anchorId="6B69C71D" wp14:editId="2E9E126C">
            <wp:simplePos x="0" y="0"/>
            <wp:positionH relativeFrom="column">
              <wp:posOffset>958923</wp:posOffset>
            </wp:positionH>
            <wp:positionV relativeFrom="paragraph">
              <wp:posOffset>36830</wp:posOffset>
            </wp:positionV>
            <wp:extent cx="3938905" cy="2954655"/>
            <wp:effectExtent l="0" t="0" r="0" b="4445"/>
            <wp:wrapTight wrapText="bothSides">
              <wp:wrapPolygon edited="0">
                <wp:start x="0" y="0"/>
                <wp:lineTo x="0" y="21540"/>
                <wp:lineTo x="21520" y="21540"/>
                <wp:lineTo x="215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8905" cy="295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86152" w14:textId="08F0D4C0" w:rsidR="008A5C02" w:rsidRPr="008A5C02" w:rsidRDefault="008A5C02" w:rsidP="008A5C02">
      <w:pPr>
        <w:rPr>
          <w:rFonts w:ascii="Times New Roman" w:eastAsia="Times New Roman" w:hAnsi="Times New Roman" w:cs="Times New Roman"/>
          <w:sz w:val="22"/>
          <w:szCs w:val="22"/>
        </w:rPr>
      </w:pPr>
      <w:r w:rsidRPr="008A5C02">
        <w:rPr>
          <w:rFonts w:ascii="Times New Roman" w:eastAsia="Times New Roman" w:hAnsi="Times New Roman" w:cs="Times New Roman"/>
        </w:rPr>
        <w:fldChar w:fldCharType="begin"/>
      </w:r>
      <w:r w:rsidRPr="008A5C02">
        <w:rPr>
          <w:rFonts w:ascii="Times New Roman" w:eastAsia="Times New Roman" w:hAnsi="Times New Roman" w:cs="Times New Roman"/>
        </w:rPr>
        <w:instrText xml:space="preserve"> INCLUDEPICTURE "https://lh6.googleusercontent.com/45yjY_ZvSyreIveSuWpZmavYEZuwaHWNgN1DutWkSpC-XFq7gDfw1XbYG-W4Wwi0-eXl71PTAR_-ySDY9WXlSLaUiIgcds8Vo1YvajOYlpU2ZH2-5SurkclVLow8Hdb14R66HPUAr4cSIvV1r2pidA" \* MERGEFORMATINET </w:instrText>
      </w:r>
      <w:r w:rsidRPr="008A5C02">
        <w:rPr>
          <w:rFonts w:ascii="Times New Roman" w:eastAsia="Times New Roman" w:hAnsi="Times New Roman" w:cs="Times New Roman"/>
        </w:rPr>
        <w:fldChar w:fldCharType="separate"/>
      </w:r>
      <w:r w:rsidRPr="008A5C02">
        <w:rPr>
          <w:rFonts w:ascii="Times New Roman" w:eastAsia="Times New Roman" w:hAnsi="Times New Roman" w:cs="Times New Roman"/>
        </w:rPr>
        <w:fldChar w:fldCharType="end"/>
      </w:r>
      <w:r w:rsidRPr="008A5C02">
        <w:rPr>
          <w:rFonts w:ascii="Times New Roman" w:eastAsia="Times New Roman" w:hAnsi="Times New Roman" w:cs="Times New Roman"/>
        </w:rPr>
        <w:fldChar w:fldCharType="begin"/>
      </w:r>
      <w:r w:rsidRPr="008A5C02">
        <w:rPr>
          <w:rFonts w:ascii="Times New Roman" w:eastAsia="Times New Roman" w:hAnsi="Times New Roman" w:cs="Times New Roman"/>
        </w:rPr>
        <w:instrText xml:space="preserve"> INCLUDEPICTURE "https://lh6.googleusercontent.com/i9W57i-9lcmfT1UFbd-0fP6kp9Mw6-tCs8sHHH__pK6T5nwkNw-hkE8dsjbJgZl8pmOyJoPWkrXnP9j_QRhqHqdTh2ALswGu64rQJ_TUDHxYsYgHEvJ1vcOJXwlQIrAtU8JEUqpQF9XtOAo7-x0CXw" \* MERGEFORMATINET </w:instrText>
      </w:r>
      <w:r w:rsidRPr="008A5C02">
        <w:rPr>
          <w:rFonts w:ascii="Times New Roman" w:eastAsia="Times New Roman" w:hAnsi="Times New Roman" w:cs="Times New Roman"/>
        </w:rPr>
        <w:fldChar w:fldCharType="separate"/>
      </w:r>
      <w:r w:rsidRPr="008A5C02">
        <w:rPr>
          <w:rFonts w:ascii="Times New Roman" w:eastAsia="Times New Roman" w:hAnsi="Times New Roman" w:cs="Times New Roman"/>
        </w:rPr>
        <w:fldChar w:fldCharType="end"/>
      </w:r>
    </w:p>
    <w:p w14:paraId="2D022931" w14:textId="77777777" w:rsidR="00ED42FF" w:rsidRDefault="00ED42FF" w:rsidP="008A5C02">
      <w:pPr>
        <w:rPr>
          <w:rFonts w:ascii="Calibri" w:eastAsia="Times New Roman" w:hAnsi="Calibri" w:cs="Calibri"/>
          <w:color w:val="000000"/>
        </w:rPr>
      </w:pPr>
    </w:p>
    <w:p w14:paraId="754B53AC" w14:textId="77777777" w:rsidR="00ED42FF" w:rsidRDefault="00ED42FF" w:rsidP="008A5C02">
      <w:pPr>
        <w:rPr>
          <w:rFonts w:ascii="Calibri" w:eastAsia="Times New Roman" w:hAnsi="Calibri" w:cs="Calibri"/>
          <w:color w:val="000000"/>
        </w:rPr>
      </w:pPr>
    </w:p>
    <w:p w14:paraId="58ED0333" w14:textId="77777777" w:rsidR="00ED42FF" w:rsidRDefault="00ED42FF" w:rsidP="008A5C02">
      <w:pPr>
        <w:rPr>
          <w:rFonts w:ascii="Calibri" w:eastAsia="Times New Roman" w:hAnsi="Calibri" w:cs="Calibri"/>
          <w:color w:val="000000"/>
        </w:rPr>
      </w:pPr>
    </w:p>
    <w:p w14:paraId="0A51FD80" w14:textId="77777777" w:rsidR="00ED42FF" w:rsidRDefault="00ED42FF" w:rsidP="008A5C02">
      <w:pPr>
        <w:rPr>
          <w:rFonts w:ascii="Calibri" w:eastAsia="Times New Roman" w:hAnsi="Calibri" w:cs="Calibri"/>
          <w:color w:val="000000"/>
        </w:rPr>
      </w:pPr>
    </w:p>
    <w:p w14:paraId="16588A5E" w14:textId="77777777" w:rsidR="00ED42FF" w:rsidRDefault="00ED42FF" w:rsidP="008A5C02">
      <w:pPr>
        <w:rPr>
          <w:rFonts w:ascii="Calibri" w:eastAsia="Times New Roman" w:hAnsi="Calibri" w:cs="Calibri"/>
          <w:color w:val="000000"/>
        </w:rPr>
      </w:pPr>
    </w:p>
    <w:p w14:paraId="4C6CD2AF" w14:textId="77777777" w:rsidR="00ED42FF" w:rsidRDefault="00ED42FF" w:rsidP="008A5C02">
      <w:pPr>
        <w:rPr>
          <w:rFonts w:ascii="Calibri" w:eastAsia="Times New Roman" w:hAnsi="Calibri" w:cs="Calibri"/>
          <w:color w:val="000000"/>
        </w:rPr>
      </w:pPr>
    </w:p>
    <w:p w14:paraId="4EB7B95B" w14:textId="77777777" w:rsidR="00ED42FF" w:rsidRDefault="00ED42FF" w:rsidP="008A5C02">
      <w:pPr>
        <w:rPr>
          <w:rFonts w:ascii="Calibri" w:eastAsia="Times New Roman" w:hAnsi="Calibri" w:cs="Calibri"/>
          <w:color w:val="000000"/>
        </w:rPr>
      </w:pPr>
    </w:p>
    <w:p w14:paraId="5C61A6D6" w14:textId="77777777" w:rsidR="00ED42FF" w:rsidRDefault="00ED42FF" w:rsidP="008A5C02">
      <w:pPr>
        <w:rPr>
          <w:rFonts w:ascii="Calibri" w:eastAsia="Times New Roman" w:hAnsi="Calibri" w:cs="Calibri"/>
          <w:color w:val="000000"/>
        </w:rPr>
      </w:pPr>
    </w:p>
    <w:p w14:paraId="20C08D18" w14:textId="77777777" w:rsidR="00ED42FF" w:rsidRDefault="00ED42FF" w:rsidP="008A5C02">
      <w:pPr>
        <w:rPr>
          <w:rFonts w:ascii="Calibri" w:eastAsia="Times New Roman" w:hAnsi="Calibri" w:cs="Calibri"/>
          <w:color w:val="000000"/>
        </w:rPr>
      </w:pPr>
    </w:p>
    <w:p w14:paraId="7104F900" w14:textId="77777777" w:rsidR="00ED42FF" w:rsidRDefault="00ED42FF" w:rsidP="008A5C02">
      <w:pPr>
        <w:rPr>
          <w:rFonts w:ascii="Calibri" w:eastAsia="Times New Roman" w:hAnsi="Calibri" w:cs="Calibri"/>
          <w:color w:val="000000"/>
        </w:rPr>
      </w:pPr>
    </w:p>
    <w:p w14:paraId="0BFA641B" w14:textId="77777777" w:rsidR="00ED42FF" w:rsidRDefault="00ED42FF" w:rsidP="008A5C02">
      <w:pPr>
        <w:rPr>
          <w:rFonts w:ascii="Calibri" w:eastAsia="Times New Roman" w:hAnsi="Calibri" w:cs="Calibri"/>
          <w:color w:val="000000"/>
        </w:rPr>
      </w:pPr>
    </w:p>
    <w:p w14:paraId="4F0FE55E" w14:textId="77777777" w:rsidR="00ED42FF" w:rsidRDefault="00ED42FF" w:rsidP="008A5C02">
      <w:pPr>
        <w:rPr>
          <w:rFonts w:ascii="Calibri" w:eastAsia="Times New Roman" w:hAnsi="Calibri" w:cs="Calibri"/>
          <w:color w:val="000000"/>
        </w:rPr>
      </w:pPr>
    </w:p>
    <w:p w14:paraId="1F576C32" w14:textId="77777777" w:rsidR="00ED42FF" w:rsidRDefault="00ED42FF" w:rsidP="008A5C02">
      <w:pPr>
        <w:rPr>
          <w:rFonts w:ascii="Calibri" w:eastAsia="Times New Roman" w:hAnsi="Calibri" w:cs="Calibri"/>
          <w:color w:val="000000"/>
        </w:rPr>
      </w:pPr>
    </w:p>
    <w:p w14:paraId="2C4ED0AC" w14:textId="77777777" w:rsidR="00ED42FF" w:rsidRDefault="00ED42FF" w:rsidP="008A5C02">
      <w:pPr>
        <w:rPr>
          <w:rFonts w:ascii="Calibri" w:eastAsia="Times New Roman" w:hAnsi="Calibri" w:cs="Calibri"/>
          <w:color w:val="000000"/>
        </w:rPr>
      </w:pPr>
    </w:p>
    <w:p w14:paraId="3FEA8AD1" w14:textId="26BA4BD0" w:rsidR="008A5C02" w:rsidRPr="008A5C02" w:rsidRDefault="00F4409D" w:rsidP="008A5C02">
      <w:pPr>
        <w:rPr>
          <w:rFonts w:ascii="Times New Roman" w:eastAsia="Times New Roman" w:hAnsi="Times New Roman" w:cs="Times New Roman"/>
          <w:sz w:val="22"/>
          <w:szCs w:val="22"/>
        </w:rPr>
      </w:pPr>
      <w:r w:rsidRPr="00ED42FF">
        <w:rPr>
          <w:rFonts w:ascii="Calibri" w:eastAsia="Times New Roman" w:hAnsi="Calibri" w:cs="Calibri"/>
          <w:color w:val="000000"/>
        </w:rPr>
        <w:lastRenderedPageBreak/>
        <w:t>Figure 3:</w:t>
      </w:r>
      <w:r w:rsidR="00ED42FF">
        <w:rPr>
          <w:rFonts w:ascii="Calibri" w:eastAsia="Times New Roman" w:hAnsi="Calibri" w:cs="Calibri"/>
          <w:color w:val="000000"/>
        </w:rPr>
        <w:t xml:space="preserve"> Monocrystalline Panel</w:t>
      </w:r>
    </w:p>
    <w:p w14:paraId="5BA944F7" w14:textId="223A1639" w:rsidR="00ED42FF" w:rsidRDefault="00ED42FF" w:rsidP="008A5C02">
      <w:pPr>
        <w:rPr>
          <w:rFonts w:ascii="Times New Roman" w:eastAsia="Times New Roman" w:hAnsi="Times New Roman" w:cs="Times New Roman"/>
        </w:rPr>
      </w:pPr>
      <w:r w:rsidRPr="008A5C02">
        <w:rPr>
          <w:rFonts w:ascii="Times New Roman" w:eastAsia="Times New Roman" w:hAnsi="Times New Roman" w:cs="Times New Roman"/>
          <w:noProof/>
        </w:rPr>
        <w:drawing>
          <wp:anchor distT="0" distB="0" distL="114300" distR="114300" simplePos="0" relativeHeight="251661312" behindDoc="1" locked="0" layoutInCell="1" allowOverlap="1" wp14:anchorId="163E3451" wp14:editId="55E5972B">
            <wp:simplePos x="0" y="0"/>
            <wp:positionH relativeFrom="column">
              <wp:posOffset>899233</wp:posOffset>
            </wp:positionH>
            <wp:positionV relativeFrom="paragraph">
              <wp:posOffset>143510</wp:posOffset>
            </wp:positionV>
            <wp:extent cx="4224020" cy="3168650"/>
            <wp:effectExtent l="0" t="0" r="5080" b="6350"/>
            <wp:wrapTight wrapText="bothSides">
              <wp:wrapPolygon edited="0">
                <wp:start x="0" y="0"/>
                <wp:lineTo x="0" y="21557"/>
                <wp:lineTo x="21561" y="21557"/>
                <wp:lineTo x="21561" y="0"/>
                <wp:lineTo x="0" y="0"/>
              </wp:wrapPolygon>
            </wp:wrapTight>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4020" cy="316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1A737" w14:textId="680165C8" w:rsidR="00ED42FF" w:rsidRDefault="00ED42FF" w:rsidP="008A5C02">
      <w:pPr>
        <w:rPr>
          <w:rFonts w:ascii="Times New Roman" w:eastAsia="Times New Roman" w:hAnsi="Times New Roman" w:cs="Times New Roman"/>
        </w:rPr>
      </w:pPr>
    </w:p>
    <w:p w14:paraId="7AD8F7B0" w14:textId="79466B0F" w:rsidR="00ED42FF" w:rsidRDefault="00ED42FF" w:rsidP="008A5C02">
      <w:pPr>
        <w:rPr>
          <w:rFonts w:ascii="Times New Roman" w:eastAsia="Times New Roman" w:hAnsi="Times New Roman" w:cs="Times New Roman"/>
        </w:rPr>
      </w:pPr>
    </w:p>
    <w:p w14:paraId="3C15C8AC" w14:textId="75C544DB" w:rsidR="00ED42FF" w:rsidRDefault="00ED42FF" w:rsidP="008A5C02">
      <w:pPr>
        <w:rPr>
          <w:rFonts w:ascii="Times New Roman" w:eastAsia="Times New Roman" w:hAnsi="Times New Roman" w:cs="Times New Roman"/>
        </w:rPr>
      </w:pPr>
    </w:p>
    <w:p w14:paraId="2AF7489B" w14:textId="11164D8A" w:rsidR="00ED42FF" w:rsidRDefault="00ED42FF" w:rsidP="008A5C02">
      <w:pPr>
        <w:rPr>
          <w:rFonts w:ascii="Times New Roman" w:eastAsia="Times New Roman" w:hAnsi="Times New Roman" w:cs="Times New Roman"/>
        </w:rPr>
      </w:pPr>
    </w:p>
    <w:p w14:paraId="53E5ECF6" w14:textId="4FA443FD" w:rsidR="00ED42FF" w:rsidRDefault="00ED42FF" w:rsidP="008A5C02">
      <w:pPr>
        <w:rPr>
          <w:rFonts w:ascii="Times New Roman" w:eastAsia="Times New Roman" w:hAnsi="Times New Roman" w:cs="Times New Roman"/>
        </w:rPr>
      </w:pPr>
    </w:p>
    <w:p w14:paraId="12D969DB" w14:textId="46A1A01D" w:rsidR="00ED42FF" w:rsidRDefault="00ED42FF" w:rsidP="008A5C02">
      <w:pPr>
        <w:rPr>
          <w:rFonts w:ascii="Times New Roman" w:eastAsia="Times New Roman" w:hAnsi="Times New Roman" w:cs="Times New Roman"/>
        </w:rPr>
      </w:pPr>
    </w:p>
    <w:p w14:paraId="648D95EB" w14:textId="77777777" w:rsidR="00ED42FF" w:rsidRDefault="00ED42FF" w:rsidP="008A5C02">
      <w:pPr>
        <w:rPr>
          <w:rFonts w:ascii="Times New Roman" w:eastAsia="Times New Roman" w:hAnsi="Times New Roman" w:cs="Times New Roman"/>
        </w:rPr>
      </w:pPr>
    </w:p>
    <w:p w14:paraId="483859DE" w14:textId="6237B114" w:rsidR="00ED42FF" w:rsidRDefault="00ED42FF" w:rsidP="008A5C02">
      <w:pPr>
        <w:rPr>
          <w:rFonts w:ascii="Times New Roman" w:eastAsia="Times New Roman" w:hAnsi="Times New Roman" w:cs="Times New Roman"/>
        </w:rPr>
      </w:pPr>
    </w:p>
    <w:p w14:paraId="09F680B0" w14:textId="31FBC48C" w:rsidR="00ED42FF" w:rsidRDefault="00ED42FF" w:rsidP="008A5C02">
      <w:pPr>
        <w:rPr>
          <w:rFonts w:ascii="Times New Roman" w:eastAsia="Times New Roman" w:hAnsi="Times New Roman" w:cs="Times New Roman"/>
        </w:rPr>
      </w:pPr>
    </w:p>
    <w:p w14:paraId="13732376" w14:textId="77777777" w:rsidR="00ED42FF" w:rsidRDefault="00ED42FF" w:rsidP="008A5C02">
      <w:pPr>
        <w:rPr>
          <w:rFonts w:ascii="Times New Roman" w:eastAsia="Times New Roman" w:hAnsi="Times New Roman" w:cs="Times New Roman"/>
        </w:rPr>
      </w:pPr>
    </w:p>
    <w:p w14:paraId="5A23DFB1" w14:textId="1A635B28" w:rsidR="00ED42FF" w:rsidRDefault="00ED42FF" w:rsidP="008A5C02">
      <w:pPr>
        <w:rPr>
          <w:rFonts w:ascii="Times New Roman" w:eastAsia="Times New Roman" w:hAnsi="Times New Roman" w:cs="Times New Roman"/>
        </w:rPr>
      </w:pPr>
    </w:p>
    <w:p w14:paraId="76588C1F" w14:textId="77777777" w:rsidR="00ED42FF" w:rsidRDefault="00ED42FF" w:rsidP="008A5C02">
      <w:pPr>
        <w:rPr>
          <w:rFonts w:ascii="Times New Roman" w:eastAsia="Times New Roman" w:hAnsi="Times New Roman" w:cs="Times New Roman"/>
        </w:rPr>
      </w:pPr>
    </w:p>
    <w:p w14:paraId="4E3DC019" w14:textId="2529D6C5" w:rsidR="00ED42FF" w:rsidRDefault="00ED42FF" w:rsidP="008A5C02">
      <w:pPr>
        <w:rPr>
          <w:rFonts w:ascii="Times New Roman" w:eastAsia="Times New Roman" w:hAnsi="Times New Roman" w:cs="Times New Roman"/>
        </w:rPr>
      </w:pPr>
    </w:p>
    <w:p w14:paraId="2BB58AE6" w14:textId="77777777" w:rsidR="00ED42FF" w:rsidRDefault="00ED42FF" w:rsidP="008A5C02">
      <w:pPr>
        <w:rPr>
          <w:rFonts w:ascii="Times New Roman" w:eastAsia="Times New Roman" w:hAnsi="Times New Roman" w:cs="Times New Roman"/>
        </w:rPr>
      </w:pPr>
    </w:p>
    <w:p w14:paraId="4F19E2BC" w14:textId="58686D94" w:rsidR="00ED42FF" w:rsidRDefault="00ED42FF" w:rsidP="008A5C02">
      <w:pPr>
        <w:rPr>
          <w:rFonts w:ascii="Times New Roman" w:eastAsia="Times New Roman" w:hAnsi="Times New Roman" w:cs="Times New Roman"/>
        </w:rPr>
      </w:pPr>
    </w:p>
    <w:p w14:paraId="23DC406E" w14:textId="29475EF5" w:rsidR="008A5C02" w:rsidRPr="008A5C02" w:rsidRDefault="008A5C02" w:rsidP="008A5C02">
      <w:pPr>
        <w:rPr>
          <w:rFonts w:ascii="Times New Roman" w:eastAsia="Times New Roman" w:hAnsi="Times New Roman" w:cs="Times New Roman"/>
        </w:rPr>
      </w:pPr>
      <w:r w:rsidRPr="008A5C02">
        <w:rPr>
          <w:rFonts w:ascii="Times New Roman" w:eastAsia="Times New Roman" w:hAnsi="Times New Roman" w:cs="Times New Roman"/>
        </w:rPr>
        <w:fldChar w:fldCharType="begin"/>
      </w:r>
      <w:r w:rsidRPr="008A5C02">
        <w:rPr>
          <w:rFonts w:ascii="Times New Roman" w:eastAsia="Times New Roman" w:hAnsi="Times New Roman" w:cs="Times New Roman"/>
        </w:rPr>
        <w:instrText xml:space="preserve"> INCLUDEPICTURE "https://lh6.googleusercontent.com/8HbcxxrV8nkeK2qP7Ujv8ZgTAtx4RWSocOkkqgVs-cW24y2YG09ziVZfi7Om4jGrhasM4wTe5FinfOXIgJypo-70VE_Wxvrjp_BtTkNjY48WWrXU0g7ctF8uE1RpL2cndjVik6zzTsxVk-KO-NmuPw" \* MERGEFORMATINET </w:instrText>
      </w:r>
      <w:r w:rsidRPr="008A5C02">
        <w:rPr>
          <w:rFonts w:ascii="Times New Roman" w:eastAsia="Times New Roman" w:hAnsi="Times New Roman" w:cs="Times New Roman"/>
        </w:rPr>
        <w:fldChar w:fldCharType="separate"/>
      </w:r>
      <w:r w:rsidRPr="008A5C02">
        <w:rPr>
          <w:rFonts w:ascii="Times New Roman" w:eastAsia="Times New Roman" w:hAnsi="Times New Roman" w:cs="Times New Roman"/>
        </w:rPr>
        <w:fldChar w:fldCharType="end"/>
      </w:r>
    </w:p>
    <w:p w14:paraId="44B34A6D" w14:textId="77777777" w:rsidR="00ED42FF" w:rsidRDefault="00ED42FF" w:rsidP="008A5C02">
      <w:pPr>
        <w:rPr>
          <w:rFonts w:ascii="Calibri" w:eastAsia="Times New Roman" w:hAnsi="Calibri" w:cs="Calibri"/>
          <w:color w:val="000000"/>
          <w:sz w:val="28"/>
          <w:szCs w:val="28"/>
        </w:rPr>
      </w:pPr>
    </w:p>
    <w:p w14:paraId="504F0DE2" w14:textId="3867623B" w:rsidR="00ED42FF" w:rsidRDefault="00ED42FF" w:rsidP="008A5C02">
      <w:pPr>
        <w:rPr>
          <w:rFonts w:ascii="Calibri" w:eastAsia="Times New Roman" w:hAnsi="Calibri" w:cs="Calibri"/>
          <w:color w:val="000000"/>
          <w:sz w:val="28"/>
          <w:szCs w:val="28"/>
        </w:rPr>
      </w:pPr>
    </w:p>
    <w:p w14:paraId="06FDCABD" w14:textId="782E3748" w:rsidR="00ED42FF" w:rsidRDefault="00ED42FF" w:rsidP="008A5C02">
      <w:pPr>
        <w:rPr>
          <w:rFonts w:ascii="Calibri" w:eastAsia="Times New Roman" w:hAnsi="Calibri" w:cs="Calibri"/>
          <w:color w:val="000000"/>
          <w:sz w:val="28"/>
          <w:szCs w:val="28"/>
        </w:rPr>
      </w:pPr>
    </w:p>
    <w:p w14:paraId="53A080E5" w14:textId="537F5C14" w:rsidR="008A5C02" w:rsidRPr="008A5C02" w:rsidRDefault="00ED42FF" w:rsidP="008A5C02">
      <w:pPr>
        <w:rPr>
          <w:rFonts w:ascii="Times New Roman" w:eastAsia="Times New Roman" w:hAnsi="Times New Roman" w:cs="Times New Roman"/>
          <w:sz w:val="22"/>
          <w:szCs w:val="22"/>
        </w:rPr>
      </w:pPr>
      <w:r w:rsidRPr="008A5C02">
        <w:rPr>
          <w:rFonts w:ascii="Times New Roman" w:eastAsia="Times New Roman" w:hAnsi="Times New Roman" w:cs="Times New Roman"/>
          <w:noProof/>
        </w:rPr>
        <w:drawing>
          <wp:anchor distT="0" distB="0" distL="114300" distR="114300" simplePos="0" relativeHeight="251664384" behindDoc="1" locked="0" layoutInCell="1" allowOverlap="1" wp14:anchorId="6703437F" wp14:editId="60BC21DB">
            <wp:simplePos x="0" y="0"/>
            <wp:positionH relativeFrom="column">
              <wp:posOffset>599347</wp:posOffset>
            </wp:positionH>
            <wp:positionV relativeFrom="paragraph">
              <wp:posOffset>676848</wp:posOffset>
            </wp:positionV>
            <wp:extent cx="4669155" cy="3502025"/>
            <wp:effectExtent l="0" t="0" r="4445" b="3175"/>
            <wp:wrapTight wrapText="bothSides">
              <wp:wrapPolygon edited="0">
                <wp:start x="0" y="0"/>
                <wp:lineTo x="0" y="21541"/>
                <wp:lineTo x="21562" y="21541"/>
                <wp:lineTo x="21562" y="0"/>
                <wp:lineTo x="0" y="0"/>
              </wp:wrapPolygon>
            </wp:wrapTight>
            <wp:docPr id="7" name="Picture 7" descr="A picture containing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device, me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9155" cy="350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09D" w:rsidRPr="00ED42FF">
        <w:rPr>
          <w:rFonts w:ascii="Calibri" w:eastAsia="Times New Roman" w:hAnsi="Calibri" w:cs="Calibri"/>
          <w:color w:val="000000"/>
        </w:rPr>
        <w:t>Figure 4:</w:t>
      </w:r>
      <w:r>
        <w:rPr>
          <w:rFonts w:ascii="Calibri" w:eastAsia="Times New Roman" w:hAnsi="Calibri" w:cs="Calibri"/>
          <w:color w:val="000000"/>
        </w:rPr>
        <w:t xml:space="preserve"> Voltmeter</w:t>
      </w:r>
    </w:p>
    <w:p w14:paraId="4F7DAF3A" w14:textId="71549970" w:rsidR="008A5C02" w:rsidRPr="008A5C02" w:rsidRDefault="008A5C02" w:rsidP="008A5C02">
      <w:pPr>
        <w:rPr>
          <w:rFonts w:ascii="Times New Roman" w:eastAsia="Times New Roman" w:hAnsi="Times New Roman" w:cs="Times New Roman"/>
        </w:rPr>
      </w:pPr>
      <w:r w:rsidRPr="008A5C02">
        <w:rPr>
          <w:rFonts w:ascii="Times New Roman" w:eastAsia="Times New Roman" w:hAnsi="Times New Roman" w:cs="Times New Roman"/>
        </w:rPr>
        <w:fldChar w:fldCharType="begin"/>
      </w:r>
      <w:r w:rsidRPr="008A5C02">
        <w:rPr>
          <w:rFonts w:ascii="Times New Roman" w:eastAsia="Times New Roman" w:hAnsi="Times New Roman" w:cs="Times New Roman"/>
        </w:rPr>
        <w:instrText xml:space="preserve"> INCLUDEPICTURE "https://lh3.googleusercontent.com/S-RAXQjP1ZIZ6NS-JYhLCkako9aHtlHRJrGsaXmAIWx9XnbcA4emRyVPJ-eRwvgXJnCetZmjm9KZJOgMtHLRMMNcxlVi6ShVBg9A1buCqXUoWn40R340y1pEqkne8DTvKF75LA0DTiZFh5G2RxKZdw" \* MERGEFORMATINET </w:instrText>
      </w:r>
      <w:r w:rsidRPr="008A5C02">
        <w:rPr>
          <w:rFonts w:ascii="Times New Roman" w:eastAsia="Times New Roman" w:hAnsi="Times New Roman" w:cs="Times New Roman"/>
        </w:rPr>
        <w:fldChar w:fldCharType="separate"/>
      </w:r>
      <w:r w:rsidRPr="008A5C02">
        <w:rPr>
          <w:rFonts w:ascii="Times New Roman" w:eastAsia="Times New Roman" w:hAnsi="Times New Roman" w:cs="Times New Roman"/>
        </w:rPr>
        <w:fldChar w:fldCharType="end"/>
      </w:r>
      <w:r w:rsidRPr="008A5C02">
        <w:rPr>
          <w:rFonts w:ascii="Times New Roman" w:eastAsia="Times New Roman" w:hAnsi="Times New Roman" w:cs="Times New Roman"/>
        </w:rPr>
        <w:fldChar w:fldCharType="begin"/>
      </w:r>
      <w:r w:rsidRPr="008A5C02">
        <w:rPr>
          <w:rFonts w:ascii="Times New Roman" w:eastAsia="Times New Roman" w:hAnsi="Times New Roman" w:cs="Times New Roman"/>
        </w:rPr>
        <w:instrText xml:space="preserve"> INCLUDEPICTURE "https://lh5.googleusercontent.com/aBT9eeoJsRJu1oPs5HP0CAaGmI6LIGhZnh47TxwpK8DxKZymp3lJLsNsaTYQE0O3qsCwSQEjFwATdl38yYWzgI8Sq1azUy0Nxx7YsdZP7Yw-Tu4RfE9WLGGOupIXLb4v9kjGQXDpwpiO0YKT0z2p9A" \* MERGEFORMATINET </w:instrText>
      </w:r>
      <w:r w:rsidRPr="008A5C02">
        <w:rPr>
          <w:rFonts w:ascii="Times New Roman" w:eastAsia="Times New Roman" w:hAnsi="Times New Roman" w:cs="Times New Roman"/>
        </w:rPr>
        <w:fldChar w:fldCharType="separate"/>
      </w:r>
      <w:r w:rsidRPr="008A5C02">
        <w:rPr>
          <w:rFonts w:ascii="Times New Roman" w:eastAsia="Times New Roman" w:hAnsi="Times New Roman" w:cs="Times New Roman"/>
        </w:rPr>
        <w:fldChar w:fldCharType="end"/>
      </w:r>
    </w:p>
    <w:p w14:paraId="23B81C57" w14:textId="7412074D" w:rsidR="008A5C02" w:rsidRDefault="008A5C02" w:rsidP="008A5C02">
      <w:pPr>
        <w:rPr>
          <w:rFonts w:ascii="Calibri" w:eastAsia="Times New Roman" w:hAnsi="Calibri" w:cs="Calibri"/>
          <w:color w:val="000000"/>
          <w:sz w:val="28"/>
          <w:szCs w:val="28"/>
        </w:rPr>
      </w:pPr>
    </w:p>
    <w:p w14:paraId="1E9C0F02" w14:textId="5D7FA783" w:rsidR="00F4409D" w:rsidRPr="008A5C02" w:rsidRDefault="00F4409D" w:rsidP="008A5C02">
      <w:pPr>
        <w:rPr>
          <w:rFonts w:ascii="Times New Roman" w:eastAsia="Times New Roman" w:hAnsi="Times New Roman" w:cs="Times New Roman"/>
        </w:rPr>
      </w:pPr>
    </w:p>
    <w:p w14:paraId="6923E808" w14:textId="317AD188" w:rsidR="008A5C02" w:rsidRPr="008A5C02" w:rsidRDefault="008A5C02" w:rsidP="008A5C02">
      <w:pPr>
        <w:rPr>
          <w:rFonts w:ascii="Times New Roman" w:eastAsia="Times New Roman" w:hAnsi="Times New Roman" w:cs="Times New Roman"/>
        </w:rPr>
      </w:pPr>
    </w:p>
    <w:p w14:paraId="140CB536" w14:textId="715D5627" w:rsidR="008A5C02" w:rsidRDefault="008A5C02" w:rsidP="00746CD1">
      <w:pPr>
        <w:rPr>
          <w:rFonts w:ascii="Times New Roman" w:eastAsia="Times New Roman" w:hAnsi="Times New Roman" w:cs="Times New Roman"/>
        </w:rPr>
      </w:pPr>
    </w:p>
    <w:p w14:paraId="148FB88C" w14:textId="28ADC3C7" w:rsidR="00ED42FF" w:rsidRDefault="00ED42FF" w:rsidP="00746CD1">
      <w:pPr>
        <w:rPr>
          <w:sz w:val="36"/>
          <w:szCs w:val="36"/>
        </w:rPr>
      </w:pPr>
      <w:r w:rsidRPr="00ED42FF">
        <w:rPr>
          <w:rFonts w:ascii="Times New Roman" w:eastAsia="Times New Roman" w:hAnsi="Times New Roman" w:cs="Times New Roman"/>
          <w:noProof/>
          <w:sz w:val="20"/>
          <w:szCs w:val="20"/>
        </w:rPr>
        <w:lastRenderedPageBreak/>
        <w:drawing>
          <wp:anchor distT="0" distB="0" distL="114300" distR="114300" simplePos="0" relativeHeight="251663360" behindDoc="1" locked="0" layoutInCell="1" allowOverlap="1" wp14:anchorId="54088C82" wp14:editId="1AFC6DE9">
            <wp:simplePos x="0" y="0"/>
            <wp:positionH relativeFrom="column">
              <wp:posOffset>-89535</wp:posOffset>
            </wp:positionH>
            <wp:positionV relativeFrom="paragraph">
              <wp:posOffset>670206</wp:posOffset>
            </wp:positionV>
            <wp:extent cx="5943600" cy="4458335"/>
            <wp:effectExtent l="0" t="0" r="0" b="0"/>
            <wp:wrapTight wrapText="bothSides">
              <wp:wrapPolygon edited="0">
                <wp:start x="0" y="0"/>
                <wp:lineTo x="0" y="21535"/>
                <wp:lineTo x="21554" y="21535"/>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2FF">
        <w:t xml:space="preserve">Figure 5: </w:t>
      </w:r>
      <w:r w:rsidR="00CB7478">
        <w:t xml:space="preserve">(Left to Right) </w:t>
      </w:r>
      <w:r w:rsidRPr="00ED42FF">
        <w:t xml:space="preserve">Tempered Glass, Laminate Glass, Tempered-Laminate </w:t>
      </w:r>
      <w:r w:rsidR="00A86C6C">
        <w:t>G</w:t>
      </w:r>
      <w:r w:rsidRPr="00ED42FF">
        <w:t>lass</w:t>
      </w:r>
      <w:r w:rsidR="00752A08" w:rsidRPr="008A5C02">
        <w:rPr>
          <w:sz w:val="36"/>
          <w:szCs w:val="36"/>
        </w:rPr>
        <w:br w:type="page"/>
      </w:r>
    </w:p>
    <w:p w14:paraId="7F8B6F62" w14:textId="080E083E" w:rsidR="00ED42FF" w:rsidRPr="00A86C6C" w:rsidRDefault="00ED42FF" w:rsidP="00746CD1">
      <w:r w:rsidRPr="00A86C6C">
        <w:lastRenderedPageBreak/>
        <w:t xml:space="preserve">Figure 6: Contactless </w:t>
      </w:r>
      <w:r w:rsidR="00A86C6C" w:rsidRPr="00A86C6C">
        <w:t>Thermometer</w:t>
      </w:r>
    </w:p>
    <w:p w14:paraId="754B59E5" w14:textId="5466FED8" w:rsidR="00ED42FF" w:rsidRDefault="00ED42FF" w:rsidP="00746CD1">
      <w:pPr>
        <w:rPr>
          <w:sz w:val="36"/>
          <w:szCs w:val="36"/>
        </w:rPr>
      </w:pPr>
    </w:p>
    <w:p w14:paraId="1FDFF1A6" w14:textId="02964CC5" w:rsidR="00ED42FF" w:rsidRDefault="00A86C6C" w:rsidP="00746CD1">
      <w:pPr>
        <w:rPr>
          <w:sz w:val="36"/>
          <w:szCs w:val="36"/>
        </w:rPr>
      </w:pPr>
      <w:r w:rsidRPr="008A5C02">
        <w:rPr>
          <w:rFonts w:ascii="Times New Roman" w:eastAsia="Times New Roman" w:hAnsi="Times New Roman" w:cs="Times New Roman"/>
          <w:noProof/>
        </w:rPr>
        <w:drawing>
          <wp:anchor distT="0" distB="0" distL="114300" distR="114300" simplePos="0" relativeHeight="251665408" behindDoc="1" locked="0" layoutInCell="1" allowOverlap="1" wp14:anchorId="03414B0A" wp14:editId="75AE5EF9">
            <wp:simplePos x="0" y="0"/>
            <wp:positionH relativeFrom="column">
              <wp:posOffset>439295</wp:posOffset>
            </wp:positionH>
            <wp:positionV relativeFrom="paragraph">
              <wp:posOffset>44512</wp:posOffset>
            </wp:positionV>
            <wp:extent cx="5024120" cy="3768725"/>
            <wp:effectExtent l="0" t="0" r="5080" b="3175"/>
            <wp:wrapTight wrapText="bothSides">
              <wp:wrapPolygon edited="0">
                <wp:start x="0" y="0"/>
                <wp:lineTo x="0" y="21545"/>
                <wp:lineTo x="21567" y="21545"/>
                <wp:lineTo x="21567" y="0"/>
                <wp:lineTo x="0" y="0"/>
              </wp:wrapPolygon>
            </wp:wrapTight>
            <wp:docPr id="6" name="Picture 6" descr="A picture containing remote, controller, indoor,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remote, controller, indoor, contro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4120" cy="376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E8FA2" w14:textId="7E72EEB0" w:rsidR="00ED42FF" w:rsidRDefault="00ED42FF" w:rsidP="00746CD1">
      <w:pPr>
        <w:rPr>
          <w:sz w:val="36"/>
          <w:szCs w:val="36"/>
        </w:rPr>
      </w:pPr>
    </w:p>
    <w:p w14:paraId="1FCA2711" w14:textId="424595F2" w:rsidR="00ED42FF" w:rsidRDefault="00ED42FF" w:rsidP="00746CD1">
      <w:pPr>
        <w:rPr>
          <w:sz w:val="36"/>
          <w:szCs w:val="36"/>
        </w:rPr>
      </w:pPr>
    </w:p>
    <w:p w14:paraId="0236C734" w14:textId="0CAE7F1A" w:rsidR="00ED42FF" w:rsidRDefault="00ED42FF" w:rsidP="00746CD1">
      <w:pPr>
        <w:rPr>
          <w:sz w:val="36"/>
          <w:szCs w:val="36"/>
        </w:rPr>
      </w:pPr>
    </w:p>
    <w:p w14:paraId="23B226E0" w14:textId="6249EB32" w:rsidR="00ED42FF" w:rsidRDefault="00ED42FF" w:rsidP="00746CD1">
      <w:pPr>
        <w:rPr>
          <w:sz w:val="36"/>
          <w:szCs w:val="36"/>
        </w:rPr>
      </w:pPr>
    </w:p>
    <w:p w14:paraId="43B92016" w14:textId="77777777" w:rsidR="00ED42FF" w:rsidRDefault="00ED42FF" w:rsidP="00746CD1">
      <w:pPr>
        <w:rPr>
          <w:sz w:val="36"/>
          <w:szCs w:val="36"/>
        </w:rPr>
      </w:pPr>
    </w:p>
    <w:p w14:paraId="0E52E03A" w14:textId="77777777" w:rsidR="00ED42FF" w:rsidRDefault="00ED42FF" w:rsidP="00746CD1">
      <w:pPr>
        <w:rPr>
          <w:sz w:val="36"/>
          <w:szCs w:val="36"/>
        </w:rPr>
      </w:pPr>
    </w:p>
    <w:p w14:paraId="2C568A5D" w14:textId="77777777" w:rsidR="00ED42FF" w:rsidRDefault="00ED42FF">
      <w:pPr>
        <w:rPr>
          <w:sz w:val="36"/>
          <w:szCs w:val="36"/>
        </w:rPr>
      </w:pPr>
      <w:r>
        <w:rPr>
          <w:sz w:val="36"/>
          <w:szCs w:val="36"/>
        </w:rPr>
        <w:br w:type="page"/>
      </w:r>
    </w:p>
    <w:p w14:paraId="32EFA243" w14:textId="54E67DC2" w:rsidR="00752A08" w:rsidRDefault="00B62917" w:rsidP="00746CD1">
      <w:pPr>
        <w:rPr>
          <w:b/>
          <w:bCs/>
          <w:sz w:val="36"/>
          <w:szCs w:val="36"/>
        </w:rPr>
      </w:pPr>
      <w:r>
        <w:rPr>
          <w:b/>
          <w:bCs/>
          <w:sz w:val="36"/>
          <w:szCs w:val="36"/>
        </w:rPr>
        <w:lastRenderedPageBreak/>
        <w:t>References</w:t>
      </w:r>
    </w:p>
    <w:p w14:paraId="5A7729CE" w14:textId="1A538678" w:rsidR="00976826" w:rsidRDefault="00976826" w:rsidP="00746CD1">
      <w:pPr>
        <w:rPr>
          <w:b/>
          <w:bCs/>
          <w:sz w:val="36"/>
          <w:szCs w:val="36"/>
        </w:rPr>
      </w:pPr>
    </w:p>
    <w:p w14:paraId="5304A976" w14:textId="1A30948E" w:rsidR="00976826" w:rsidRPr="00752A08" w:rsidRDefault="00B62917" w:rsidP="00976826">
      <w:pPr>
        <w:rPr>
          <w:rFonts w:eastAsia="Times New Roman" w:cstheme="minorHAnsi"/>
        </w:rPr>
      </w:pPr>
      <w:r>
        <w:rPr>
          <w:rFonts w:eastAsia="Times New Roman" w:cstheme="minorHAnsi"/>
          <w:color w:val="000000"/>
          <w:shd w:val="clear" w:color="auto" w:fill="FFFFFF"/>
        </w:rPr>
        <w:t xml:space="preserve">[1] </w:t>
      </w:r>
      <w:r w:rsidR="0028316C" w:rsidRPr="00752A08">
        <w:rPr>
          <w:rFonts w:eastAsia="Times New Roman" w:cstheme="minorHAnsi"/>
          <w:color w:val="000000"/>
          <w:shd w:val="clear" w:color="auto" w:fill="FFFFFF"/>
        </w:rPr>
        <w:t>Author, K.</w:t>
      </w:r>
      <w:r w:rsidR="00976826" w:rsidRPr="00752A08">
        <w:rPr>
          <w:rFonts w:eastAsia="Times New Roman" w:cstheme="minorHAnsi"/>
          <w:color w:val="000000"/>
          <w:shd w:val="clear" w:color="auto" w:fill="FFFFFF"/>
        </w:rPr>
        <w:t xml:space="preserve">  </w:t>
      </w:r>
      <w:r w:rsidR="0028316C" w:rsidRPr="00752A08">
        <w:rPr>
          <w:rFonts w:eastAsia="Times New Roman" w:cstheme="minorHAnsi"/>
          <w:color w:val="000000"/>
          <w:shd w:val="clear" w:color="auto" w:fill="FFFFFF"/>
        </w:rPr>
        <w:t>Ferner, “Investigating Photovoltaic Solar Cells for Efficiency Im</w:t>
      </w:r>
      <w:r w:rsidR="00976826" w:rsidRPr="00752A08">
        <w:rPr>
          <w:rFonts w:eastAsia="Times New Roman" w:cstheme="minorHAnsi"/>
          <w:color w:val="000000"/>
          <w:shd w:val="clear" w:color="auto" w:fill="FFFFFF"/>
        </w:rPr>
        <w:t>-</w:t>
      </w:r>
    </w:p>
    <w:p w14:paraId="115A5F3F" w14:textId="332232D5" w:rsidR="00976826" w:rsidRPr="00976826" w:rsidRDefault="00976826" w:rsidP="00976826">
      <w:pPr>
        <w:ind w:firstLine="567"/>
        <w:rPr>
          <w:rFonts w:eastAsia="Times New Roman" w:cstheme="minorHAnsi"/>
        </w:rPr>
      </w:pPr>
      <w:r w:rsidRPr="00752A08">
        <w:rPr>
          <w:rFonts w:eastAsia="Times New Roman" w:cstheme="minorHAnsi"/>
          <w:color w:val="000000"/>
          <w:shd w:val="clear" w:color="auto" w:fill="FFFFFF"/>
        </w:rPr>
        <w:t>provements”,</w:t>
      </w:r>
      <w:r w:rsidRPr="00752A08">
        <w:rPr>
          <w:rFonts w:ascii="Times New Roman" w:eastAsia="Times New Roman" w:hAnsi="Times New Roman" w:cs="Times New Roman"/>
        </w:rPr>
        <w:t xml:space="preserve"> </w:t>
      </w:r>
      <w:r w:rsidRPr="00752A08">
        <w:rPr>
          <w:rFonts w:eastAsia="Times New Roman" w:cstheme="minorHAnsi"/>
          <w:color w:val="000000"/>
          <w:shd w:val="clear" w:color="auto" w:fill="FFFFFF"/>
        </w:rPr>
        <w:t>2020-2021</w:t>
      </w:r>
    </w:p>
    <w:p w14:paraId="5B3EED5F" w14:textId="09F3E2FE" w:rsidR="00976826" w:rsidRDefault="00B62917" w:rsidP="00976826">
      <w:pPr>
        <w:spacing w:before="100" w:beforeAutospacing="1" w:after="100" w:afterAutospacing="1"/>
        <w:ind w:left="567" w:hanging="567"/>
        <w:rPr>
          <w:rFonts w:eastAsia="Times New Roman" w:cstheme="minorHAnsi"/>
        </w:rPr>
      </w:pPr>
      <w:r>
        <w:rPr>
          <w:rFonts w:eastAsia="Times New Roman" w:cstheme="minorHAnsi"/>
        </w:rPr>
        <w:t xml:space="preserve">[2] </w:t>
      </w:r>
      <w:r w:rsidR="00976826" w:rsidRPr="00976826">
        <w:rPr>
          <w:rFonts w:eastAsia="Times New Roman" w:cstheme="minorHAnsi"/>
        </w:rPr>
        <w:t xml:space="preserve">Bisquert, J. (2020). The Physics of Solar Energy Conversion. https://doi.org/10.1201/9780429505874 </w:t>
      </w:r>
    </w:p>
    <w:p w14:paraId="7612E328" w14:textId="5EEF0E5F" w:rsidR="00976826" w:rsidRDefault="00B62917" w:rsidP="00976826">
      <w:pPr>
        <w:spacing w:before="100" w:beforeAutospacing="1" w:after="100" w:afterAutospacing="1"/>
        <w:ind w:left="567" w:hanging="567"/>
        <w:rPr>
          <w:rFonts w:eastAsia="Times New Roman" w:cstheme="minorHAnsi"/>
        </w:rPr>
      </w:pPr>
      <w:r>
        <w:rPr>
          <w:rFonts w:eastAsia="Times New Roman" w:cstheme="minorHAnsi"/>
          <w:color w:val="000000"/>
        </w:rPr>
        <w:t xml:space="preserve">[3] </w:t>
      </w:r>
      <w:r w:rsidR="00752A08" w:rsidRPr="00752A08">
        <w:rPr>
          <w:rFonts w:eastAsia="Times New Roman" w:cstheme="minorHAnsi"/>
          <w:color w:val="000000"/>
        </w:rPr>
        <w:t xml:space="preserve">Green, M. A., &amp; Jain, A. (n.d.). </w:t>
      </w:r>
      <w:r w:rsidR="00752A08" w:rsidRPr="00752A08">
        <w:rPr>
          <w:rFonts w:eastAsia="Times New Roman" w:cstheme="minorHAnsi"/>
          <w:i/>
          <w:iCs/>
          <w:color w:val="000000"/>
        </w:rPr>
        <w:t>Fill factor</w:t>
      </w:r>
      <w:r w:rsidR="00752A08" w:rsidRPr="00752A08">
        <w:rPr>
          <w:rFonts w:eastAsia="Times New Roman" w:cstheme="minorHAnsi"/>
          <w:color w:val="000000"/>
        </w:rPr>
        <w:t>. PVEducation. Retrieved February 3, 2022, from https://www.pveducation.org/pvcdrom/solar-cell-operation/fill-factor </w:t>
      </w:r>
    </w:p>
    <w:p w14:paraId="7A399E40" w14:textId="4702E6A6" w:rsidR="00976826" w:rsidRDefault="00B62917" w:rsidP="00976826">
      <w:pPr>
        <w:spacing w:before="100" w:beforeAutospacing="1" w:after="100" w:afterAutospacing="1"/>
        <w:ind w:left="567" w:hanging="567"/>
        <w:rPr>
          <w:rFonts w:eastAsia="Times New Roman" w:cstheme="minorHAnsi"/>
          <w:color w:val="000000"/>
        </w:rPr>
      </w:pPr>
      <w:r>
        <w:rPr>
          <w:rFonts w:eastAsia="Times New Roman" w:cstheme="minorHAnsi"/>
          <w:color w:val="000000"/>
        </w:rPr>
        <w:t xml:space="preserve">[4] </w:t>
      </w:r>
      <w:r w:rsidR="00752A08" w:rsidRPr="00752A08">
        <w:rPr>
          <w:rFonts w:eastAsia="Times New Roman" w:cstheme="minorHAnsi"/>
          <w:color w:val="000000"/>
        </w:rPr>
        <w:t>J. A. Jaleel, A. Nazar, and A. Omega, “Simulation on maximum power point tracking of the photovoltaic module using labview”, International Journal of Advanced Research in Electrical, Electronics and Instrumentation Engineering 1, 190–199 (2012).</w:t>
      </w:r>
    </w:p>
    <w:p w14:paraId="55573E8D" w14:textId="65D80E1A" w:rsidR="00463E5A" w:rsidRDefault="00463E5A" w:rsidP="00463E5A">
      <w:pPr>
        <w:spacing w:before="100" w:beforeAutospacing="1" w:after="100" w:afterAutospacing="1"/>
        <w:ind w:left="567" w:hanging="567"/>
        <w:rPr>
          <w:rFonts w:eastAsia="Times New Roman" w:cstheme="minorHAnsi"/>
        </w:rPr>
      </w:pPr>
      <w:r>
        <w:rPr>
          <w:rFonts w:eastAsia="Times New Roman" w:cstheme="minorHAnsi"/>
        </w:rPr>
        <w:t xml:space="preserve">[5] </w:t>
      </w:r>
      <w:r w:rsidRPr="00463E5A">
        <w:rPr>
          <w:rFonts w:eastAsia="Times New Roman" w:cstheme="minorHAnsi"/>
        </w:rPr>
        <w:t xml:space="preserve">Office of Energy Efficiency &amp; Renewable Energy. (n.d.). </w:t>
      </w:r>
      <w:r w:rsidRPr="00463E5A">
        <w:rPr>
          <w:rFonts w:eastAsia="Times New Roman" w:cstheme="minorHAnsi"/>
          <w:i/>
          <w:iCs/>
        </w:rPr>
        <w:t>Solar Photovoltaic Cell Basics</w:t>
      </w:r>
      <w:r w:rsidRPr="00463E5A">
        <w:rPr>
          <w:rFonts w:eastAsia="Times New Roman" w:cstheme="minorHAnsi"/>
        </w:rPr>
        <w:t xml:space="preserve">. Energy.gov. Retrieved February 12, 2022, from https://www.energy.gov/eere/solar/solar-photovoltaic-cell-basics </w:t>
      </w:r>
    </w:p>
    <w:p w14:paraId="33D42B01" w14:textId="53F47FCF" w:rsidR="00752A08" w:rsidRPr="00976826" w:rsidRDefault="00B62917" w:rsidP="00976826">
      <w:pPr>
        <w:spacing w:before="100" w:beforeAutospacing="1" w:after="100" w:afterAutospacing="1"/>
        <w:ind w:left="567" w:hanging="567"/>
        <w:rPr>
          <w:rFonts w:eastAsia="Times New Roman" w:cstheme="minorHAnsi"/>
        </w:rPr>
      </w:pPr>
      <w:r w:rsidRPr="00B62917">
        <w:rPr>
          <w:rFonts w:eastAsia="Times New Roman" w:cstheme="minorHAnsi"/>
          <w:color w:val="000000"/>
        </w:rPr>
        <w:t>[</w:t>
      </w:r>
      <w:r w:rsidR="00463E5A">
        <w:rPr>
          <w:rFonts w:eastAsia="Times New Roman" w:cstheme="minorHAnsi"/>
          <w:color w:val="000000"/>
        </w:rPr>
        <w:t>6</w:t>
      </w:r>
      <w:r w:rsidRPr="00B62917">
        <w:rPr>
          <w:rFonts w:eastAsia="Times New Roman" w:cstheme="minorHAnsi"/>
          <w:color w:val="000000"/>
        </w:rPr>
        <w:t>]</w:t>
      </w:r>
      <w:r>
        <w:rPr>
          <w:rFonts w:eastAsia="Times New Roman" w:cstheme="minorHAnsi"/>
          <w:color w:val="000000"/>
        </w:rPr>
        <w:t xml:space="preserve"> </w:t>
      </w:r>
      <w:r w:rsidR="00752A08" w:rsidRPr="00752A08">
        <w:rPr>
          <w:rFonts w:eastAsia="Times New Roman" w:cstheme="minorHAnsi"/>
          <w:i/>
          <w:iCs/>
          <w:color w:val="000000"/>
        </w:rPr>
        <w:t>Solar Cell Efficiency</w:t>
      </w:r>
      <w:r w:rsidR="00752A08" w:rsidRPr="00752A08">
        <w:rPr>
          <w:rFonts w:eastAsia="Times New Roman" w:cstheme="minorHAnsi"/>
          <w:color w:val="000000"/>
        </w:rPr>
        <w:t>. PVEducation. (n.d.). Retrieved February 3, 2022, from https://www.pveducation.org/pvcdrom/solar-cell-operation/solar-cell-efficiency</w:t>
      </w:r>
      <w:r w:rsidR="00752A08" w:rsidRPr="00752A08">
        <w:rPr>
          <w:rFonts w:ascii="Open Sans" w:eastAsia="Times New Roman" w:hAnsi="Open Sans" w:cs="Open Sans"/>
          <w:color w:val="000000"/>
          <w:sz w:val="39"/>
          <w:szCs w:val="39"/>
        </w:rPr>
        <w:t xml:space="preserve"> </w:t>
      </w:r>
    </w:p>
    <w:p w14:paraId="72E5186B" w14:textId="4EE79E63" w:rsidR="00E26F73" w:rsidRPr="00E26F73" w:rsidRDefault="00E26F73" w:rsidP="00E26F73">
      <w:pPr>
        <w:rPr>
          <w:rFonts w:ascii="Times New Roman" w:eastAsia="Times New Roman" w:hAnsi="Times New Roman" w:cs="Times New Roman"/>
        </w:rPr>
      </w:pPr>
    </w:p>
    <w:p w14:paraId="462DA2E1" w14:textId="0B0D86D4" w:rsidR="00E26F73" w:rsidRPr="00E26F73" w:rsidRDefault="00E26F73" w:rsidP="00B307A5">
      <w:pPr>
        <w:spacing w:line="480" w:lineRule="auto"/>
      </w:pPr>
    </w:p>
    <w:sectPr w:rsidR="00E26F73" w:rsidRPr="00E26F73" w:rsidSect="001347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6FFC4" w14:textId="77777777" w:rsidR="00292FCA" w:rsidRDefault="00292FCA" w:rsidP="00C31CD1">
      <w:r>
        <w:separator/>
      </w:r>
    </w:p>
  </w:endnote>
  <w:endnote w:type="continuationSeparator" w:id="0">
    <w:p w14:paraId="18B4765A" w14:textId="77777777" w:rsidR="00292FCA" w:rsidRDefault="00292FCA" w:rsidP="00C31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F22ED" w14:textId="77777777" w:rsidR="00292FCA" w:rsidRDefault="00292FCA" w:rsidP="00C31CD1">
      <w:r>
        <w:separator/>
      </w:r>
    </w:p>
  </w:footnote>
  <w:footnote w:type="continuationSeparator" w:id="0">
    <w:p w14:paraId="752F0EEC" w14:textId="77777777" w:rsidR="00292FCA" w:rsidRDefault="00292FCA" w:rsidP="00C31C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379"/>
    <w:rsid w:val="000A1DC0"/>
    <w:rsid w:val="000F453D"/>
    <w:rsid w:val="000F560E"/>
    <w:rsid w:val="00112631"/>
    <w:rsid w:val="00134763"/>
    <w:rsid w:val="00175F4E"/>
    <w:rsid w:val="001839C6"/>
    <w:rsid w:val="001A0729"/>
    <w:rsid w:val="00223D30"/>
    <w:rsid w:val="00225868"/>
    <w:rsid w:val="002348A3"/>
    <w:rsid w:val="0028316C"/>
    <w:rsid w:val="00292FCA"/>
    <w:rsid w:val="00293FE0"/>
    <w:rsid w:val="002A2727"/>
    <w:rsid w:val="002B5DF2"/>
    <w:rsid w:val="002D3FC2"/>
    <w:rsid w:val="002D60DB"/>
    <w:rsid w:val="002E2247"/>
    <w:rsid w:val="003228D8"/>
    <w:rsid w:val="00323FAA"/>
    <w:rsid w:val="0032451D"/>
    <w:rsid w:val="00327338"/>
    <w:rsid w:val="00334FC8"/>
    <w:rsid w:val="003B5E82"/>
    <w:rsid w:val="00446379"/>
    <w:rsid w:val="00463E5A"/>
    <w:rsid w:val="00466446"/>
    <w:rsid w:val="00483680"/>
    <w:rsid w:val="00556FAD"/>
    <w:rsid w:val="005B7B1F"/>
    <w:rsid w:val="005E6F3F"/>
    <w:rsid w:val="005E78F1"/>
    <w:rsid w:val="005F5BCC"/>
    <w:rsid w:val="006051D0"/>
    <w:rsid w:val="006242BB"/>
    <w:rsid w:val="00646256"/>
    <w:rsid w:val="00653E66"/>
    <w:rsid w:val="006B46F4"/>
    <w:rsid w:val="00722051"/>
    <w:rsid w:val="00726582"/>
    <w:rsid w:val="00732F8C"/>
    <w:rsid w:val="00746CD1"/>
    <w:rsid w:val="00752A08"/>
    <w:rsid w:val="00773739"/>
    <w:rsid w:val="007C2F59"/>
    <w:rsid w:val="007C3E2A"/>
    <w:rsid w:val="007D5E9D"/>
    <w:rsid w:val="007F0AE4"/>
    <w:rsid w:val="007F1FE7"/>
    <w:rsid w:val="00846105"/>
    <w:rsid w:val="00853624"/>
    <w:rsid w:val="00867244"/>
    <w:rsid w:val="00873189"/>
    <w:rsid w:val="008A5C02"/>
    <w:rsid w:val="008C306C"/>
    <w:rsid w:val="009127A7"/>
    <w:rsid w:val="0093508D"/>
    <w:rsid w:val="00953E20"/>
    <w:rsid w:val="0096351B"/>
    <w:rsid w:val="00976826"/>
    <w:rsid w:val="00991F98"/>
    <w:rsid w:val="009C5935"/>
    <w:rsid w:val="009F5F0F"/>
    <w:rsid w:val="00A1070E"/>
    <w:rsid w:val="00A86C6C"/>
    <w:rsid w:val="00A93B0E"/>
    <w:rsid w:val="00AB3415"/>
    <w:rsid w:val="00AD080D"/>
    <w:rsid w:val="00AF6F5E"/>
    <w:rsid w:val="00B307A5"/>
    <w:rsid w:val="00B556CD"/>
    <w:rsid w:val="00B62917"/>
    <w:rsid w:val="00BB14F5"/>
    <w:rsid w:val="00C070A9"/>
    <w:rsid w:val="00C31CD1"/>
    <w:rsid w:val="00C31D3D"/>
    <w:rsid w:val="00C34BFF"/>
    <w:rsid w:val="00C90315"/>
    <w:rsid w:val="00C90B25"/>
    <w:rsid w:val="00C91A4B"/>
    <w:rsid w:val="00C941E3"/>
    <w:rsid w:val="00CA55F3"/>
    <w:rsid w:val="00CB66D0"/>
    <w:rsid w:val="00CB7478"/>
    <w:rsid w:val="00DB1502"/>
    <w:rsid w:val="00DB30B5"/>
    <w:rsid w:val="00DC649B"/>
    <w:rsid w:val="00E1577E"/>
    <w:rsid w:val="00E26F73"/>
    <w:rsid w:val="00E31416"/>
    <w:rsid w:val="00E97CC4"/>
    <w:rsid w:val="00EB28E9"/>
    <w:rsid w:val="00EB3910"/>
    <w:rsid w:val="00ED2D1C"/>
    <w:rsid w:val="00ED42FF"/>
    <w:rsid w:val="00F11084"/>
    <w:rsid w:val="00F242FF"/>
    <w:rsid w:val="00F2674C"/>
    <w:rsid w:val="00F3072D"/>
    <w:rsid w:val="00F328EA"/>
    <w:rsid w:val="00F4409D"/>
    <w:rsid w:val="00F84AD7"/>
    <w:rsid w:val="00FA4DC8"/>
    <w:rsid w:val="00FC06C3"/>
    <w:rsid w:val="00FE3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98A6D"/>
  <w15:chartTrackingRefBased/>
  <w15:docId w15:val="{F991A7AB-FCDD-B340-B5A3-A5895997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360E"/>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B307A5"/>
    <w:rPr>
      <w:color w:val="808080"/>
    </w:rPr>
  </w:style>
  <w:style w:type="paragraph" w:styleId="Header">
    <w:name w:val="header"/>
    <w:basedOn w:val="Normal"/>
    <w:link w:val="HeaderChar"/>
    <w:uiPriority w:val="99"/>
    <w:unhideWhenUsed/>
    <w:rsid w:val="00C31CD1"/>
    <w:pPr>
      <w:tabs>
        <w:tab w:val="center" w:pos="4680"/>
        <w:tab w:val="right" w:pos="9360"/>
      </w:tabs>
    </w:pPr>
  </w:style>
  <w:style w:type="character" w:customStyle="1" w:styleId="HeaderChar">
    <w:name w:val="Header Char"/>
    <w:basedOn w:val="DefaultParagraphFont"/>
    <w:link w:val="Header"/>
    <w:uiPriority w:val="99"/>
    <w:rsid w:val="00C31CD1"/>
  </w:style>
  <w:style w:type="paragraph" w:styleId="Footer">
    <w:name w:val="footer"/>
    <w:basedOn w:val="Normal"/>
    <w:link w:val="FooterChar"/>
    <w:uiPriority w:val="99"/>
    <w:unhideWhenUsed/>
    <w:rsid w:val="00C31CD1"/>
    <w:pPr>
      <w:tabs>
        <w:tab w:val="center" w:pos="4680"/>
        <w:tab w:val="right" w:pos="9360"/>
      </w:tabs>
    </w:pPr>
  </w:style>
  <w:style w:type="character" w:customStyle="1" w:styleId="FooterChar">
    <w:name w:val="Footer Char"/>
    <w:basedOn w:val="DefaultParagraphFont"/>
    <w:link w:val="Footer"/>
    <w:uiPriority w:val="99"/>
    <w:rsid w:val="00C31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37556">
      <w:bodyDiv w:val="1"/>
      <w:marLeft w:val="0"/>
      <w:marRight w:val="0"/>
      <w:marTop w:val="0"/>
      <w:marBottom w:val="0"/>
      <w:divBdr>
        <w:top w:val="none" w:sz="0" w:space="0" w:color="auto"/>
        <w:left w:val="none" w:sz="0" w:space="0" w:color="auto"/>
        <w:bottom w:val="none" w:sz="0" w:space="0" w:color="auto"/>
        <w:right w:val="none" w:sz="0" w:space="0" w:color="auto"/>
      </w:divBdr>
    </w:div>
    <w:div w:id="304286838">
      <w:bodyDiv w:val="1"/>
      <w:marLeft w:val="0"/>
      <w:marRight w:val="0"/>
      <w:marTop w:val="0"/>
      <w:marBottom w:val="0"/>
      <w:divBdr>
        <w:top w:val="none" w:sz="0" w:space="0" w:color="auto"/>
        <w:left w:val="none" w:sz="0" w:space="0" w:color="auto"/>
        <w:bottom w:val="none" w:sz="0" w:space="0" w:color="auto"/>
        <w:right w:val="none" w:sz="0" w:space="0" w:color="auto"/>
      </w:divBdr>
    </w:div>
    <w:div w:id="398407214">
      <w:bodyDiv w:val="1"/>
      <w:marLeft w:val="0"/>
      <w:marRight w:val="0"/>
      <w:marTop w:val="0"/>
      <w:marBottom w:val="0"/>
      <w:divBdr>
        <w:top w:val="none" w:sz="0" w:space="0" w:color="auto"/>
        <w:left w:val="none" w:sz="0" w:space="0" w:color="auto"/>
        <w:bottom w:val="none" w:sz="0" w:space="0" w:color="auto"/>
        <w:right w:val="none" w:sz="0" w:space="0" w:color="auto"/>
      </w:divBdr>
    </w:div>
    <w:div w:id="433791305">
      <w:bodyDiv w:val="1"/>
      <w:marLeft w:val="0"/>
      <w:marRight w:val="0"/>
      <w:marTop w:val="0"/>
      <w:marBottom w:val="0"/>
      <w:divBdr>
        <w:top w:val="none" w:sz="0" w:space="0" w:color="auto"/>
        <w:left w:val="none" w:sz="0" w:space="0" w:color="auto"/>
        <w:bottom w:val="none" w:sz="0" w:space="0" w:color="auto"/>
        <w:right w:val="none" w:sz="0" w:space="0" w:color="auto"/>
      </w:divBdr>
    </w:div>
    <w:div w:id="496115914">
      <w:bodyDiv w:val="1"/>
      <w:marLeft w:val="0"/>
      <w:marRight w:val="0"/>
      <w:marTop w:val="0"/>
      <w:marBottom w:val="0"/>
      <w:divBdr>
        <w:top w:val="none" w:sz="0" w:space="0" w:color="auto"/>
        <w:left w:val="none" w:sz="0" w:space="0" w:color="auto"/>
        <w:bottom w:val="none" w:sz="0" w:space="0" w:color="auto"/>
        <w:right w:val="none" w:sz="0" w:space="0" w:color="auto"/>
      </w:divBdr>
    </w:div>
    <w:div w:id="550772244">
      <w:bodyDiv w:val="1"/>
      <w:marLeft w:val="0"/>
      <w:marRight w:val="0"/>
      <w:marTop w:val="0"/>
      <w:marBottom w:val="0"/>
      <w:divBdr>
        <w:top w:val="none" w:sz="0" w:space="0" w:color="auto"/>
        <w:left w:val="none" w:sz="0" w:space="0" w:color="auto"/>
        <w:bottom w:val="none" w:sz="0" w:space="0" w:color="auto"/>
        <w:right w:val="none" w:sz="0" w:space="0" w:color="auto"/>
      </w:divBdr>
    </w:div>
    <w:div w:id="560747630">
      <w:bodyDiv w:val="1"/>
      <w:marLeft w:val="0"/>
      <w:marRight w:val="0"/>
      <w:marTop w:val="0"/>
      <w:marBottom w:val="0"/>
      <w:divBdr>
        <w:top w:val="none" w:sz="0" w:space="0" w:color="auto"/>
        <w:left w:val="none" w:sz="0" w:space="0" w:color="auto"/>
        <w:bottom w:val="none" w:sz="0" w:space="0" w:color="auto"/>
        <w:right w:val="none" w:sz="0" w:space="0" w:color="auto"/>
      </w:divBdr>
    </w:div>
    <w:div w:id="758791601">
      <w:bodyDiv w:val="1"/>
      <w:marLeft w:val="0"/>
      <w:marRight w:val="0"/>
      <w:marTop w:val="0"/>
      <w:marBottom w:val="0"/>
      <w:divBdr>
        <w:top w:val="none" w:sz="0" w:space="0" w:color="auto"/>
        <w:left w:val="none" w:sz="0" w:space="0" w:color="auto"/>
        <w:bottom w:val="none" w:sz="0" w:space="0" w:color="auto"/>
        <w:right w:val="none" w:sz="0" w:space="0" w:color="auto"/>
      </w:divBdr>
    </w:div>
    <w:div w:id="994257207">
      <w:bodyDiv w:val="1"/>
      <w:marLeft w:val="0"/>
      <w:marRight w:val="0"/>
      <w:marTop w:val="0"/>
      <w:marBottom w:val="0"/>
      <w:divBdr>
        <w:top w:val="none" w:sz="0" w:space="0" w:color="auto"/>
        <w:left w:val="none" w:sz="0" w:space="0" w:color="auto"/>
        <w:bottom w:val="none" w:sz="0" w:space="0" w:color="auto"/>
        <w:right w:val="none" w:sz="0" w:space="0" w:color="auto"/>
      </w:divBdr>
    </w:div>
    <w:div w:id="1021277697">
      <w:bodyDiv w:val="1"/>
      <w:marLeft w:val="0"/>
      <w:marRight w:val="0"/>
      <w:marTop w:val="0"/>
      <w:marBottom w:val="0"/>
      <w:divBdr>
        <w:top w:val="none" w:sz="0" w:space="0" w:color="auto"/>
        <w:left w:val="none" w:sz="0" w:space="0" w:color="auto"/>
        <w:bottom w:val="none" w:sz="0" w:space="0" w:color="auto"/>
        <w:right w:val="none" w:sz="0" w:space="0" w:color="auto"/>
      </w:divBdr>
    </w:div>
    <w:div w:id="1033120082">
      <w:bodyDiv w:val="1"/>
      <w:marLeft w:val="0"/>
      <w:marRight w:val="0"/>
      <w:marTop w:val="0"/>
      <w:marBottom w:val="0"/>
      <w:divBdr>
        <w:top w:val="none" w:sz="0" w:space="0" w:color="auto"/>
        <w:left w:val="none" w:sz="0" w:space="0" w:color="auto"/>
        <w:bottom w:val="none" w:sz="0" w:space="0" w:color="auto"/>
        <w:right w:val="none" w:sz="0" w:space="0" w:color="auto"/>
      </w:divBdr>
    </w:div>
    <w:div w:id="1058240611">
      <w:bodyDiv w:val="1"/>
      <w:marLeft w:val="0"/>
      <w:marRight w:val="0"/>
      <w:marTop w:val="0"/>
      <w:marBottom w:val="0"/>
      <w:divBdr>
        <w:top w:val="none" w:sz="0" w:space="0" w:color="auto"/>
        <w:left w:val="none" w:sz="0" w:space="0" w:color="auto"/>
        <w:bottom w:val="none" w:sz="0" w:space="0" w:color="auto"/>
        <w:right w:val="none" w:sz="0" w:space="0" w:color="auto"/>
      </w:divBdr>
    </w:div>
    <w:div w:id="1303608983">
      <w:bodyDiv w:val="1"/>
      <w:marLeft w:val="0"/>
      <w:marRight w:val="0"/>
      <w:marTop w:val="0"/>
      <w:marBottom w:val="0"/>
      <w:divBdr>
        <w:top w:val="none" w:sz="0" w:space="0" w:color="auto"/>
        <w:left w:val="none" w:sz="0" w:space="0" w:color="auto"/>
        <w:bottom w:val="none" w:sz="0" w:space="0" w:color="auto"/>
        <w:right w:val="none" w:sz="0" w:space="0" w:color="auto"/>
      </w:divBdr>
    </w:div>
    <w:div w:id="1409186926">
      <w:bodyDiv w:val="1"/>
      <w:marLeft w:val="0"/>
      <w:marRight w:val="0"/>
      <w:marTop w:val="0"/>
      <w:marBottom w:val="0"/>
      <w:divBdr>
        <w:top w:val="none" w:sz="0" w:space="0" w:color="auto"/>
        <w:left w:val="none" w:sz="0" w:space="0" w:color="auto"/>
        <w:bottom w:val="none" w:sz="0" w:space="0" w:color="auto"/>
        <w:right w:val="none" w:sz="0" w:space="0" w:color="auto"/>
      </w:divBdr>
    </w:div>
    <w:div w:id="1547569178">
      <w:bodyDiv w:val="1"/>
      <w:marLeft w:val="0"/>
      <w:marRight w:val="0"/>
      <w:marTop w:val="0"/>
      <w:marBottom w:val="0"/>
      <w:divBdr>
        <w:top w:val="none" w:sz="0" w:space="0" w:color="auto"/>
        <w:left w:val="none" w:sz="0" w:space="0" w:color="auto"/>
        <w:bottom w:val="none" w:sz="0" w:space="0" w:color="auto"/>
        <w:right w:val="none" w:sz="0" w:space="0" w:color="auto"/>
      </w:divBdr>
    </w:div>
    <w:div w:id="1700232006">
      <w:bodyDiv w:val="1"/>
      <w:marLeft w:val="0"/>
      <w:marRight w:val="0"/>
      <w:marTop w:val="0"/>
      <w:marBottom w:val="0"/>
      <w:divBdr>
        <w:top w:val="none" w:sz="0" w:space="0" w:color="auto"/>
        <w:left w:val="none" w:sz="0" w:space="0" w:color="auto"/>
        <w:bottom w:val="none" w:sz="0" w:space="0" w:color="auto"/>
        <w:right w:val="none" w:sz="0" w:space="0" w:color="auto"/>
      </w:divBdr>
    </w:div>
    <w:div w:id="1875461544">
      <w:bodyDiv w:val="1"/>
      <w:marLeft w:val="0"/>
      <w:marRight w:val="0"/>
      <w:marTop w:val="0"/>
      <w:marBottom w:val="0"/>
      <w:divBdr>
        <w:top w:val="none" w:sz="0" w:space="0" w:color="auto"/>
        <w:left w:val="none" w:sz="0" w:space="0" w:color="auto"/>
        <w:bottom w:val="none" w:sz="0" w:space="0" w:color="auto"/>
        <w:right w:val="none" w:sz="0" w:space="0" w:color="auto"/>
      </w:divBdr>
    </w:div>
    <w:div w:id="1976326841">
      <w:bodyDiv w:val="1"/>
      <w:marLeft w:val="0"/>
      <w:marRight w:val="0"/>
      <w:marTop w:val="0"/>
      <w:marBottom w:val="0"/>
      <w:divBdr>
        <w:top w:val="none" w:sz="0" w:space="0" w:color="auto"/>
        <w:left w:val="none" w:sz="0" w:space="0" w:color="auto"/>
        <w:bottom w:val="none" w:sz="0" w:space="0" w:color="auto"/>
        <w:right w:val="none" w:sz="0" w:space="0" w:color="auto"/>
      </w:divBdr>
    </w:div>
    <w:div w:id="2102219246">
      <w:bodyDiv w:val="1"/>
      <w:marLeft w:val="0"/>
      <w:marRight w:val="0"/>
      <w:marTop w:val="0"/>
      <w:marBottom w:val="0"/>
      <w:divBdr>
        <w:top w:val="none" w:sz="0" w:space="0" w:color="auto"/>
        <w:left w:val="none" w:sz="0" w:space="0" w:color="auto"/>
        <w:bottom w:val="none" w:sz="0" w:space="0" w:color="auto"/>
        <w:right w:val="none" w:sz="0" w:space="0" w:color="auto"/>
      </w:divBdr>
    </w:div>
    <w:div w:id="211493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hart" Target="charts/chart4.xm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3.xm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NateClements/Desktop/Data%20Capsto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NateClements/Desktop/Data%20Capston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NateClements/Desktop/Data%20Capston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NateClements/Desktop/Data%20Capston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solidFill>
                  <a:schemeClr val="tx1"/>
                </a:solidFill>
                <a:effectLst/>
              </a:rPr>
              <a:t>Percentage of Maximum Voltage vs. Temperature</a:t>
            </a:r>
            <a:endParaRPr lang="en-US" sz="1100">
              <a:solidFill>
                <a:schemeClr val="tx1"/>
              </a:solidFill>
              <a:effectLst/>
            </a:endParaRPr>
          </a:p>
          <a:p>
            <a:pPr>
              <a:defRPr/>
            </a:pPr>
            <a:r>
              <a:rPr lang="en-US" sz="1400" b="0" i="0" baseline="0">
                <a:solidFill>
                  <a:schemeClr val="tx1"/>
                </a:solidFill>
                <a:effectLst/>
              </a:rPr>
              <a:t>Polycrystalline Panel</a:t>
            </a:r>
            <a:endParaRPr lang="en-US" sz="11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Sheet6!$B$2</c:f>
              <c:strCache>
                <c:ptCount val="1"/>
                <c:pt idx="0">
                  <c:v>Tempered</c:v>
                </c:pt>
              </c:strCache>
            </c:strRef>
          </c:tx>
          <c:spPr>
            <a:ln w="19050" cap="rnd">
              <a:solidFill>
                <a:schemeClr val="accent1"/>
              </a:solidFill>
              <a:round/>
            </a:ln>
            <a:effectLst/>
          </c:spPr>
          <c:marker>
            <c:symbol val="none"/>
          </c:marker>
          <c:cat>
            <c:numRef>
              <c:f>Sheet6!$A$3:$A$22</c:f>
              <c:numCache>
                <c:formatCode>General</c:formatCode>
                <c:ptCount val="20"/>
                <c:pt idx="0">
                  <c:v>62.21</c:v>
                </c:pt>
                <c:pt idx="1">
                  <c:v>64.5</c:v>
                </c:pt>
                <c:pt idx="2">
                  <c:v>70.5</c:v>
                </c:pt>
                <c:pt idx="3">
                  <c:v>75</c:v>
                </c:pt>
                <c:pt idx="4">
                  <c:v>77</c:v>
                </c:pt>
                <c:pt idx="5">
                  <c:v>80.2</c:v>
                </c:pt>
                <c:pt idx="6">
                  <c:v>80.8</c:v>
                </c:pt>
                <c:pt idx="7">
                  <c:v>82.5</c:v>
                </c:pt>
                <c:pt idx="8">
                  <c:v>84.3</c:v>
                </c:pt>
                <c:pt idx="9">
                  <c:v>84.5</c:v>
                </c:pt>
                <c:pt idx="10">
                  <c:v>84.7</c:v>
                </c:pt>
                <c:pt idx="11">
                  <c:v>84.8</c:v>
                </c:pt>
                <c:pt idx="12">
                  <c:v>85.5</c:v>
                </c:pt>
                <c:pt idx="13">
                  <c:v>86.1</c:v>
                </c:pt>
                <c:pt idx="14">
                  <c:v>86.9</c:v>
                </c:pt>
                <c:pt idx="15">
                  <c:v>87.4</c:v>
                </c:pt>
                <c:pt idx="16">
                  <c:v>88.3</c:v>
                </c:pt>
                <c:pt idx="17">
                  <c:v>93.3</c:v>
                </c:pt>
                <c:pt idx="18">
                  <c:v>94.2</c:v>
                </c:pt>
                <c:pt idx="19">
                  <c:v>95.5</c:v>
                </c:pt>
              </c:numCache>
            </c:numRef>
          </c:cat>
          <c:val>
            <c:numRef>
              <c:f>Sheet6!$B$3:$B$22</c:f>
              <c:numCache>
                <c:formatCode>General</c:formatCode>
                <c:ptCount val="20"/>
                <c:pt idx="0">
                  <c:v>0.98991596638655455</c:v>
                </c:pt>
                <c:pt idx="1">
                  <c:v>0.99148211243611584</c:v>
                </c:pt>
                <c:pt idx="2">
                  <c:v>0.98965517241379319</c:v>
                </c:pt>
                <c:pt idx="3">
                  <c:v>0.98983050847457621</c:v>
                </c:pt>
                <c:pt idx="4">
                  <c:v>0.98479729729729737</c:v>
                </c:pt>
                <c:pt idx="5">
                  <c:v>0.97931034482758617</c:v>
                </c:pt>
                <c:pt idx="6">
                  <c:v>0.98479729729729737</c:v>
                </c:pt>
                <c:pt idx="7">
                  <c:v>0.98996655518394638</c:v>
                </c:pt>
                <c:pt idx="8">
                  <c:v>0.98494983277591963</c:v>
                </c:pt>
                <c:pt idx="9">
                  <c:v>0.98634812286689422</c:v>
                </c:pt>
                <c:pt idx="10">
                  <c:v>0.98507462686567171</c:v>
                </c:pt>
                <c:pt idx="11">
                  <c:v>0.98799313893653506</c:v>
                </c:pt>
                <c:pt idx="12">
                  <c:v>0.98281786941580751</c:v>
                </c:pt>
                <c:pt idx="13">
                  <c:v>0.98809523809523803</c:v>
                </c:pt>
                <c:pt idx="14">
                  <c:v>0.98983050847457621</c:v>
                </c:pt>
                <c:pt idx="15">
                  <c:v>0.98965517241379319</c:v>
                </c:pt>
                <c:pt idx="16">
                  <c:v>0.99131944444444442</c:v>
                </c:pt>
                <c:pt idx="17">
                  <c:v>0.98960138648180251</c:v>
                </c:pt>
                <c:pt idx="18">
                  <c:v>0.97594501718213045</c:v>
                </c:pt>
                <c:pt idx="19">
                  <c:v>0.98782608695652174</c:v>
                </c:pt>
              </c:numCache>
            </c:numRef>
          </c:val>
          <c:smooth val="0"/>
          <c:extLst>
            <c:ext xmlns:c16="http://schemas.microsoft.com/office/drawing/2014/chart" uri="{C3380CC4-5D6E-409C-BE32-E72D297353CC}">
              <c16:uniqueId val="{00000000-1489-7242-A2FB-0324364D3601}"/>
            </c:ext>
          </c:extLst>
        </c:ser>
        <c:ser>
          <c:idx val="1"/>
          <c:order val="1"/>
          <c:tx>
            <c:strRef>
              <c:f>Sheet6!$C$2</c:f>
              <c:strCache>
                <c:ptCount val="1"/>
                <c:pt idx="0">
                  <c:v>Laminate</c:v>
                </c:pt>
              </c:strCache>
            </c:strRef>
          </c:tx>
          <c:spPr>
            <a:ln w="19050" cap="rnd">
              <a:solidFill>
                <a:schemeClr val="accent2"/>
              </a:solidFill>
              <a:round/>
            </a:ln>
            <a:effectLst/>
          </c:spPr>
          <c:marker>
            <c:symbol val="none"/>
          </c:marker>
          <c:cat>
            <c:numRef>
              <c:f>Sheet6!$A$3:$A$22</c:f>
              <c:numCache>
                <c:formatCode>General</c:formatCode>
                <c:ptCount val="20"/>
                <c:pt idx="0">
                  <c:v>62.21</c:v>
                </c:pt>
                <c:pt idx="1">
                  <c:v>64.5</c:v>
                </c:pt>
                <c:pt idx="2">
                  <c:v>70.5</c:v>
                </c:pt>
                <c:pt idx="3">
                  <c:v>75</c:v>
                </c:pt>
                <c:pt idx="4">
                  <c:v>77</c:v>
                </c:pt>
                <c:pt idx="5">
                  <c:v>80.2</c:v>
                </c:pt>
                <c:pt idx="6">
                  <c:v>80.8</c:v>
                </c:pt>
                <c:pt idx="7">
                  <c:v>82.5</c:v>
                </c:pt>
                <c:pt idx="8">
                  <c:v>84.3</c:v>
                </c:pt>
                <c:pt idx="9">
                  <c:v>84.5</c:v>
                </c:pt>
                <c:pt idx="10">
                  <c:v>84.7</c:v>
                </c:pt>
                <c:pt idx="11">
                  <c:v>84.8</c:v>
                </c:pt>
                <c:pt idx="12">
                  <c:v>85.5</c:v>
                </c:pt>
                <c:pt idx="13">
                  <c:v>86.1</c:v>
                </c:pt>
                <c:pt idx="14">
                  <c:v>86.9</c:v>
                </c:pt>
                <c:pt idx="15">
                  <c:v>87.4</c:v>
                </c:pt>
                <c:pt idx="16">
                  <c:v>88.3</c:v>
                </c:pt>
                <c:pt idx="17">
                  <c:v>93.3</c:v>
                </c:pt>
                <c:pt idx="18">
                  <c:v>94.2</c:v>
                </c:pt>
                <c:pt idx="19">
                  <c:v>95.5</c:v>
                </c:pt>
              </c:numCache>
            </c:numRef>
          </c:cat>
          <c:val>
            <c:numRef>
              <c:f>Sheet6!$C$3:$C$22</c:f>
              <c:numCache>
                <c:formatCode>General</c:formatCode>
                <c:ptCount val="20"/>
                <c:pt idx="0">
                  <c:v>0.98655462184873943</c:v>
                </c:pt>
                <c:pt idx="1">
                  <c:v>0.99318568994889267</c:v>
                </c:pt>
                <c:pt idx="2">
                  <c:v>0.99482758620689649</c:v>
                </c:pt>
                <c:pt idx="3">
                  <c:v>0.98644067796610169</c:v>
                </c:pt>
                <c:pt idx="4">
                  <c:v>0.98817567567567566</c:v>
                </c:pt>
                <c:pt idx="5">
                  <c:v>0.98620689655172411</c:v>
                </c:pt>
                <c:pt idx="6">
                  <c:v>0.98817567567567566</c:v>
                </c:pt>
                <c:pt idx="7">
                  <c:v>0.98829431438127091</c:v>
                </c:pt>
                <c:pt idx="8">
                  <c:v>0.98829431438127091</c:v>
                </c:pt>
                <c:pt idx="9">
                  <c:v>0.9829351535836176</c:v>
                </c:pt>
                <c:pt idx="10">
                  <c:v>0.98839137645107789</c:v>
                </c:pt>
                <c:pt idx="11">
                  <c:v>0.99313893653516294</c:v>
                </c:pt>
                <c:pt idx="12">
                  <c:v>0.98969072164948446</c:v>
                </c:pt>
                <c:pt idx="13">
                  <c:v>0.98469387755102045</c:v>
                </c:pt>
                <c:pt idx="14">
                  <c:v>0.98305084745762705</c:v>
                </c:pt>
                <c:pt idx="15">
                  <c:v>0.97931034482758617</c:v>
                </c:pt>
                <c:pt idx="16">
                  <c:v>0.98958333333333337</c:v>
                </c:pt>
                <c:pt idx="17">
                  <c:v>0.98440207972270366</c:v>
                </c:pt>
                <c:pt idx="18">
                  <c:v>0.96735395189003426</c:v>
                </c:pt>
                <c:pt idx="19">
                  <c:v>0.99478260869565216</c:v>
                </c:pt>
              </c:numCache>
            </c:numRef>
          </c:val>
          <c:smooth val="0"/>
          <c:extLst>
            <c:ext xmlns:c16="http://schemas.microsoft.com/office/drawing/2014/chart" uri="{C3380CC4-5D6E-409C-BE32-E72D297353CC}">
              <c16:uniqueId val="{00000001-1489-7242-A2FB-0324364D3601}"/>
            </c:ext>
          </c:extLst>
        </c:ser>
        <c:ser>
          <c:idx val="2"/>
          <c:order val="2"/>
          <c:tx>
            <c:strRef>
              <c:f>Sheet6!$D$2</c:f>
              <c:strCache>
                <c:ptCount val="1"/>
                <c:pt idx="0">
                  <c:v>Tempered-Laminate</c:v>
                </c:pt>
              </c:strCache>
            </c:strRef>
          </c:tx>
          <c:spPr>
            <a:ln w="19050" cap="rnd">
              <a:solidFill>
                <a:schemeClr val="accent6"/>
              </a:solidFill>
              <a:round/>
            </a:ln>
            <a:effectLst/>
          </c:spPr>
          <c:marker>
            <c:symbol val="none"/>
          </c:marker>
          <c:cat>
            <c:numRef>
              <c:f>Sheet6!$A$3:$A$22</c:f>
              <c:numCache>
                <c:formatCode>General</c:formatCode>
                <c:ptCount val="20"/>
                <c:pt idx="0">
                  <c:v>62.21</c:v>
                </c:pt>
                <c:pt idx="1">
                  <c:v>64.5</c:v>
                </c:pt>
                <c:pt idx="2">
                  <c:v>70.5</c:v>
                </c:pt>
                <c:pt idx="3">
                  <c:v>75</c:v>
                </c:pt>
                <c:pt idx="4">
                  <c:v>77</c:v>
                </c:pt>
                <c:pt idx="5">
                  <c:v>80.2</c:v>
                </c:pt>
                <c:pt idx="6">
                  <c:v>80.8</c:v>
                </c:pt>
                <c:pt idx="7">
                  <c:v>82.5</c:v>
                </c:pt>
                <c:pt idx="8">
                  <c:v>84.3</c:v>
                </c:pt>
                <c:pt idx="9">
                  <c:v>84.5</c:v>
                </c:pt>
                <c:pt idx="10">
                  <c:v>84.7</c:v>
                </c:pt>
                <c:pt idx="11">
                  <c:v>84.8</c:v>
                </c:pt>
                <c:pt idx="12">
                  <c:v>85.5</c:v>
                </c:pt>
                <c:pt idx="13">
                  <c:v>86.1</c:v>
                </c:pt>
                <c:pt idx="14">
                  <c:v>86.9</c:v>
                </c:pt>
                <c:pt idx="15">
                  <c:v>87.4</c:v>
                </c:pt>
                <c:pt idx="16">
                  <c:v>88.3</c:v>
                </c:pt>
                <c:pt idx="17">
                  <c:v>93.3</c:v>
                </c:pt>
                <c:pt idx="18">
                  <c:v>94.2</c:v>
                </c:pt>
                <c:pt idx="19">
                  <c:v>95.5</c:v>
                </c:pt>
              </c:numCache>
            </c:numRef>
          </c:cat>
          <c:val>
            <c:numRef>
              <c:f>Sheet6!$D$3:$D$22</c:f>
              <c:numCache>
                <c:formatCode>General</c:formatCode>
                <c:ptCount val="20"/>
                <c:pt idx="0">
                  <c:v>0.98655462184873943</c:v>
                </c:pt>
                <c:pt idx="1">
                  <c:v>0.99659284497444622</c:v>
                </c:pt>
                <c:pt idx="2">
                  <c:v>0.99310344827586206</c:v>
                </c:pt>
                <c:pt idx="3">
                  <c:v>0.98474576271186431</c:v>
                </c:pt>
                <c:pt idx="4">
                  <c:v>0.98986486486486491</c:v>
                </c:pt>
                <c:pt idx="5">
                  <c:v>0.98793103448275876</c:v>
                </c:pt>
                <c:pt idx="6">
                  <c:v>0.99155405405405406</c:v>
                </c:pt>
                <c:pt idx="7">
                  <c:v>0.98494983277591963</c:v>
                </c:pt>
                <c:pt idx="8">
                  <c:v>0.99163879598662197</c:v>
                </c:pt>
                <c:pt idx="9">
                  <c:v>0.98976109215017061</c:v>
                </c:pt>
                <c:pt idx="10">
                  <c:v>0.99004975124378103</c:v>
                </c:pt>
                <c:pt idx="11">
                  <c:v>0.99828473413379082</c:v>
                </c:pt>
                <c:pt idx="12">
                  <c:v>0.99312714776632305</c:v>
                </c:pt>
                <c:pt idx="13">
                  <c:v>0.99319727891156462</c:v>
                </c:pt>
                <c:pt idx="14">
                  <c:v>0.98813559322033895</c:v>
                </c:pt>
                <c:pt idx="15">
                  <c:v>0.98620689655172411</c:v>
                </c:pt>
                <c:pt idx="16">
                  <c:v>0.98611111111111105</c:v>
                </c:pt>
                <c:pt idx="17">
                  <c:v>0.97746967071057189</c:v>
                </c:pt>
                <c:pt idx="18">
                  <c:v>0.96391752577319589</c:v>
                </c:pt>
                <c:pt idx="19">
                  <c:v>0.97913043478260864</c:v>
                </c:pt>
              </c:numCache>
            </c:numRef>
          </c:val>
          <c:smooth val="0"/>
          <c:extLst>
            <c:ext xmlns:c16="http://schemas.microsoft.com/office/drawing/2014/chart" uri="{C3380CC4-5D6E-409C-BE32-E72D297353CC}">
              <c16:uniqueId val="{00000002-1489-7242-A2FB-0324364D3601}"/>
            </c:ext>
          </c:extLst>
        </c:ser>
        <c:dLbls>
          <c:showLegendKey val="0"/>
          <c:showVal val="0"/>
          <c:showCatName val="0"/>
          <c:showSerName val="0"/>
          <c:showPercent val="0"/>
          <c:showBubbleSize val="0"/>
        </c:dLbls>
        <c:smooth val="0"/>
        <c:axId val="243739984"/>
        <c:axId val="204529008"/>
      </c:lineChart>
      <c:catAx>
        <c:axId val="243739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a:solidFill>
                      <a:schemeClr val="tx1"/>
                    </a:solidFill>
                  </a:rPr>
                  <a:t>Temperature (Fahrenheit)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4529008"/>
        <c:crosses val="autoZero"/>
        <c:auto val="1"/>
        <c:lblAlgn val="ctr"/>
        <c:lblOffset val="100"/>
        <c:noMultiLvlLbl val="1"/>
      </c:catAx>
      <c:valAx>
        <c:axId val="20452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solidFill>
                      <a:schemeClr val="tx1"/>
                    </a:solidFill>
                    <a:effectLst/>
                  </a:rPr>
                  <a:t>Percentage of Max Voltage</a:t>
                </a:r>
                <a:endParaRPr lang="en-US" sz="700">
                  <a:solidFill>
                    <a:schemeClr val="tx1"/>
                  </a:solidFill>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373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Percentage of Maximum Voltage vs.</a:t>
            </a:r>
            <a:r>
              <a:rPr lang="en-US" baseline="0">
                <a:solidFill>
                  <a:schemeClr val="tx1"/>
                </a:solidFill>
              </a:rPr>
              <a:t> Temperature</a:t>
            </a:r>
          </a:p>
          <a:p>
            <a:pPr>
              <a:defRPr>
                <a:solidFill>
                  <a:schemeClr val="tx1"/>
                </a:solidFill>
              </a:defRPr>
            </a:pPr>
            <a:r>
              <a:rPr lang="en-US" baseline="0">
                <a:solidFill>
                  <a:schemeClr val="tx1"/>
                </a:solidFill>
              </a:rPr>
              <a:t>Monocrystalline Panel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Sheet5!$B$28</c:f>
              <c:strCache>
                <c:ptCount val="1"/>
                <c:pt idx="0">
                  <c:v>Tempered(V)</c:v>
                </c:pt>
              </c:strCache>
            </c:strRef>
          </c:tx>
          <c:spPr>
            <a:ln w="19050" cap="rnd">
              <a:solidFill>
                <a:schemeClr val="accent1"/>
              </a:solidFill>
              <a:round/>
            </a:ln>
            <a:effectLst/>
          </c:spPr>
          <c:marker>
            <c:symbol val="none"/>
          </c:marker>
          <c:cat>
            <c:numRef>
              <c:f>Sheet5!$A$29:$A$48</c:f>
              <c:numCache>
                <c:formatCode>General</c:formatCode>
                <c:ptCount val="20"/>
                <c:pt idx="0">
                  <c:v>61</c:v>
                </c:pt>
                <c:pt idx="1">
                  <c:v>63.6</c:v>
                </c:pt>
                <c:pt idx="2">
                  <c:v>71.400000000000006</c:v>
                </c:pt>
                <c:pt idx="3">
                  <c:v>71.5</c:v>
                </c:pt>
                <c:pt idx="4">
                  <c:v>73.2</c:v>
                </c:pt>
                <c:pt idx="5">
                  <c:v>78.7</c:v>
                </c:pt>
                <c:pt idx="6">
                  <c:v>78.819999999999993</c:v>
                </c:pt>
                <c:pt idx="7">
                  <c:v>78.900000000000006</c:v>
                </c:pt>
                <c:pt idx="8">
                  <c:v>79.599999999999994</c:v>
                </c:pt>
                <c:pt idx="9">
                  <c:v>80.7</c:v>
                </c:pt>
                <c:pt idx="10">
                  <c:v>81.099999999999994</c:v>
                </c:pt>
                <c:pt idx="11">
                  <c:v>82.1</c:v>
                </c:pt>
                <c:pt idx="12">
                  <c:v>82.8</c:v>
                </c:pt>
                <c:pt idx="13">
                  <c:v>82.9</c:v>
                </c:pt>
                <c:pt idx="14">
                  <c:v>85.2</c:v>
                </c:pt>
                <c:pt idx="15">
                  <c:v>87.8</c:v>
                </c:pt>
                <c:pt idx="16">
                  <c:v>88.2</c:v>
                </c:pt>
                <c:pt idx="17">
                  <c:v>90.1</c:v>
                </c:pt>
                <c:pt idx="18">
                  <c:v>90.8</c:v>
                </c:pt>
                <c:pt idx="19">
                  <c:v>93.5</c:v>
                </c:pt>
              </c:numCache>
            </c:numRef>
          </c:cat>
          <c:val>
            <c:numRef>
              <c:f>Sheet5!$B$29:$B$48</c:f>
              <c:numCache>
                <c:formatCode>General</c:formatCode>
                <c:ptCount val="20"/>
                <c:pt idx="0">
                  <c:v>0.99296435272045036</c:v>
                </c:pt>
                <c:pt idx="1">
                  <c:v>0.9938300901756052</c:v>
                </c:pt>
                <c:pt idx="2">
                  <c:v>0.98709985666507405</c:v>
                </c:pt>
                <c:pt idx="3">
                  <c:v>0.99336807200378963</c:v>
                </c:pt>
                <c:pt idx="4">
                  <c:v>0.99240626483151395</c:v>
                </c:pt>
                <c:pt idx="5">
                  <c:v>0.99382129277566544</c:v>
                </c:pt>
                <c:pt idx="6">
                  <c:v>0.99336178283546706</c:v>
                </c:pt>
                <c:pt idx="7">
                  <c:v>0.98979118329466342</c:v>
                </c:pt>
                <c:pt idx="8">
                  <c:v>0.99453551912568305</c:v>
                </c:pt>
                <c:pt idx="9">
                  <c:v>0.98774163130598769</c:v>
                </c:pt>
                <c:pt idx="10">
                  <c:v>0.99351851851851847</c:v>
                </c:pt>
                <c:pt idx="11">
                  <c:v>0.99245994344957589</c:v>
                </c:pt>
                <c:pt idx="12">
                  <c:v>0.98953875416072268</c:v>
                </c:pt>
                <c:pt idx="13">
                  <c:v>0.9919924634950541</c:v>
                </c:pt>
                <c:pt idx="14">
                  <c:v>0.99304911955514374</c:v>
                </c:pt>
                <c:pt idx="15">
                  <c:v>0.99333650642551163</c:v>
                </c:pt>
                <c:pt idx="16">
                  <c:v>0.9928707224334602</c:v>
                </c:pt>
                <c:pt idx="17">
                  <c:v>0.99278846153846145</c:v>
                </c:pt>
                <c:pt idx="18">
                  <c:v>0.99333650642551163</c:v>
                </c:pt>
                <c:pt idx="19">
                  <c:v>0.98887814313346223</c:v>
                </c:pt>
              </c:numCache>
            </c:numRef>
          </c:val>
          <c:smooth val="0"/>
          <c:extLst>
            <c:ext xmlns:c16="http://schemas.microsoft.com/office/drawing/2014/chart" uri="{C3380CC4-5D6E-409C-BE32-E72D297353CC}">
              <c16:uniqueId val="{00000000-6986-2444-B386-2160F5F4E9F8}"/>
            </c:ext>
          </c:extLst>
        </c:ser>
        <c:ser>
          <c:idx val="1"/>
          <c:order val="1"/>
          <c:tx>
            <c:strRef>
              <c:f>Sheet5!$C$28</c:f>
              <c:strCache>
                <c:ptCount val="1"/>
                <c:pt idx="0">
                  <c:v>Laminate(V)</c:v>
                </c:pt>
              </c:strCache>
            </c:strRef>
          </c:tx>
          <c:spPr>
            <a:ln w="19050" cap="rnd">
              <a:solidFill>
                <a:schemeClr val="accent2"/>
              </a:solidFill>
              <a:round/>
            </a:ln>
            <a:effectLst/>
          </c:spPr>
          <c:marker>
            <c:symbol val="none"/>
          </c:marker>
          <c:cat>
            <c:numRef>
              <c:f>Sheet5!$A$29:$A$48</c:f>
              <c:numCache>
                <c:formatCode>General</c:formatCode>
                <c:ptCount val="20"/>
                <c:pt idx="0">
                  <c:v>61</c:v>
                </c:pt>
                <c:pt idx="1">
                  <c:v>63.6</c:v>
                </c:pt>
                <c:pt idx="2">
                  <c:v>71.400000000000006</c:v>
                </c:pt>
                <c:pt idx="3">
                  <c:v>71.5</c:v>
                </c:pt>
                <c:pt idx="4">
                  <c:v>73.2</c:v>
                </c:pt>
                <c:pt idx="5">
                  <c:v>78.7</c:v>
                </c:pt>
                <c:pt idx="6">
                  <c:v>78.819999999999993</c:v>
                </c:pt>
                <c:pt idx="7">
                  <c:v>78.900000000000006</c:v>
                </c:pt>
                <c:pt idx="8">
                  <c:v>79.599999999999994</c:v>
                </c:pt>
                <c:pt idx="9">
                  <c:v>80.7</c:v>
                </c:pt>
                <c:pt idx="10">
                  <c:v>81.099999999999994</c:v>
                </c:pt>
                <c:pt idx="11">
                  <c:v>82.1</c:v>
                </c:pt>
                <c:pt idx="12">
                  <c:v>82.8</c:v>
                </c:pt>
                <c:pt idx="13">
                  <c:v>82.9</c:v>
                </c:pt>
                <c:pt idx="14">
                  <c:v>85.2</c:v>
                </c:pt>
                <c:pt idx="15">
                  <c:v>87.8</c:v>
                </c:pt>
                <c:pt idx="16">
                  <c:v>88.2</c:v>
                </c:pt>
                <c:pt idx="17">
                  <c:v>90.1</c:v>
                </c:pt>
                <c:pt idx="18">
                  <c:v>90.8</c:v>
                </c:pt>
                <c:pt idx="19">
                  <c:v>93.5</c:v>
                </c:pt>
              </c:numCache>
            </c:numRef>
          </c:cat>
          <c:val>
            <c:numRef>
              <c:f>Sheet5!$C$29:$C$48</c:f>
              <c:numCache>
                <c:formatCode>General</c:formatCode>
                <c:ptCount val="20"/>
                <c:pt idx="0">
                  <c:v>0.99202626641651026</c:v>
                </c:pt>
                <c:pt idx="1">
                  <c:v>0.9957285239677266</c:v>
                </c:pt>
                <c:pt idx="2">
                  <c:v>0.99092212135690394</c:v>
                </c:pt>
                <c:pt idx="3">
                  <c:v>0.99242065371861676</c:v>
                </c:pt>
                <c:pt idx="4">
                  <c:v>0.98955861414333179</c:v>
                </c:pt>
                <c:pt idx="5">
                  <c:v>0.99096958174904959</c:v>
                </c:pt>
                <c:pt idx="6">
                  <c:v>0.99288762446657186</c:v>
                </c:pt>
                <c:pt idx="7">
                  <c:v>0.99211136890951268</c:v>
                </c:pt>
                <c:pt idx="8">
                  <c:v>0.989071038251366</c:v>
                </c:pt>
                <c:pt idx="9">
                  <c:v>0.99009900990099009</c:v>
                </c:pt>
                <c:pt idx="10">
                  <c:v>0.9912037037037037</c:v>
                </c:pt>
                <c:pt idx="11">
                  <c:v>0.98868991517436389</c:v>
                </c:pt>
                <c:pt idx="12">
                  <c:v>0.98811222063718496</c:v>
                </c:pt>
                <c:pt idx="13">
                  <c:v>0.98869524258125285</c:v>
                </c:pt>
                <c:pt idx="14">
                  <c:v>0.99212233549582951</c:v>
                </c:pt>
                <c:pt idx="15">
                  <c:v>0.99143265111851486</c:v>
                </c:pt>
                <c:pt idx="16">
                  <c:v>0.99001901140684412</c:v>
                </c:pt>
                <c:pt idx="17">
                  <c:v>0.99423076923076914</c:v>
                </c:pt>
                <c:pt idx="18">
                  <c:v>0.99000475963826751</c:v>
                </c:pt>
                <c:pt idx="19">
                  <c:v>0.98597678916827858</c:v>
                </c:pt>
              </c:numCache>
            </c:numRef>
          </c:val>
          <c:smooth val="0"/>
          <c:extLst>
            <c:ext xmlns:c16="http://schemas.microsoft.com/office/drawing/2014/chart" uri="{C3380CC4-5D6E-409C-BE32-E72D297353CC}">
              <c16:uniqueId val="{00000001-6986-2444-B386-2160F5F4E9F8}"/>
            </c:ext>
          </c:extLst>
        </c:ser>
        <c:ser>
          <c:idx val="2"/>
          <c:order val="2"/>
          <c:tx>
            <c:strRef>
              <c:f>Sheet5!$D$28</c:f>
              <c:strCache>
                <c:ptCount val="1"/>
                <c:pt idx="0">
                  <c:v>Tempered-Laminate(V)</c:v>
                </c:pt>
              </c:strCache>
            </c:strRef>
          </c:tx>
          <c:spPr>
            <a:ln w="19050" cap="rnd">
              <a:solidFill>
                <a:schemeClr val="accent6"/>
              </a:solidFill>
              <a:round/>
            </a:ln>
            <a:effectLst/>
          </c:spPr>
          <c:marker>
            <c:symbol val="none"/>
          </c:marker>
          <c:cat>
            <c:numRef>
              <c:f>Sheet5!$A$29:$A$48</c:f>
              <c:numCache>
                <c:formatCode>General</c:formatCode>
                <c:ptCount val="20"/>
                <c:pt idx="0">
                  <c:v>61</c:v>
                </c:pt>
                <c:pt idx="1">
                  <c:v>63.6</c:v>
                </c:pt>
                <c:pt idx="2">
                  <c:v>71.400000000000006</c:v>
                </c:pt>
                <c:pt idx="3">
                  <c:v>71.5</c:v>
                </c:pt>
                <c:pt idx="4">
                  <c:v>73.2</c:v>
                </c:pt>
                <c:pt idx="5">
                  <c:v>78.7</c:v>
                </c:pt>
                <c:pt idx="6">
                  <c:v>78.819999999999993</c:v>
                </c:pt>
                <c:pt idx="7">
                  <c:v>78.900000000000006</c:v>
                </c:pt>
                <c:pt idx="8">
                  <c:v>79.599999999999994</c:v>
                </c:pt>
                <c:pt idx="9">
                  <c:v>80.7</c:v>
                </c:pt>
                <c:pt idx="10">
                  <c:v>81.099999999999994</c:v>
                </c:pt>
                <c:pt idx="11">
                  <c:v>82.1</c:v>
                </c:pt>
                <c:pt idx="12">
                  <c:v>82.8</c:v>
                </c:pt>
                <c:pt idx="13">
                  <c:v>82.9</c:v>
                </c:pt>
                <c:pt idx="14">
                  <c:v>85.2</c:v>
                </c:pt>
                <c:pt idx="15">
                  <c:v>87.8</c:v>
                </c:pt>
                <c:pt idx="16">
                  <c:v>88.2</c:v>
                </c:pt>
                <c:pt idx="17">
                  <c:v>90.1</c:v>
                </c:pt>
                <c:pt idx="18">
                  <c:v>90.8</c:v>
                </c:pt>
                <c:pt idx="19">
                  <c:v>93.5</c:v>
                </c:pt>
              </c:numCache>
            </c:numRef>
          </c:cat>
          <c:val>
            <c:numRef>
              <c:f>Sheet5!$D$29:$D$48</c:f>
              <c:numCache>
                <c:formatCode>General</c:formatCode>
                <c:ptCount val="20"/>
                <c:pt idx="0">
                  <c:v>0.99343339587242019</c:v>
                </c:pt>
                <c:pt idx="1">
                  <c:v>0.99762695775984811</c:v>
                </c:pt>
                <c:pt idx="2">
                  <c:v>0.9861442904921166</c:v>
                </c:pt>
                <c:pt idx="3">
                  <c:v>0.99573661771672195</c:v>
                </c:pt>
                <c:pt idx="4">
                  <c:v>0.99430469862363546</c:v>
                </c:pt>
                <c:pt idx="5">
                  <c:v>0.99192015209125484</c:v>
                </c:pt>
                <c:pt idx="6">
                  <c:v>0.99051683262209578</c:v>
                </c:pt>
                <c:pt idx="7">
                  <c:v>0.9907192575406033</c:v>
                </c:pt>
                <c:pt idx="8">
                  <c:v>0.98633879781420764</c:v>
                </c:pt>
                <c:pt idx="9">
                  <c:v>0.99245638849599249</c:v>
                </c:pt>
                <c:pt idx="10">
                  <c:v>0.99259259259259258</c:v>
                </c:pt>
                <c:pt idx="11">
                  <c:v>0.99057492931196989</c:v>
                </c:pt>
                <c:pt idx="12">
                  <c:v>0.98906324298621018</c:v>
                </c:pt>
                <c:pt idx="13">
                  <c:v>0.9905793688177108</c:v>
                </c:pt>
                <c:pt idx="14">
                  <c:v>0.99119555143651539</c:v>
                </c:pt>
                <c:pt idx="15">
                  <c:v>0.99238457877201336</c:v>
                </c:pt>
                <c:pt idx="16">
                  <c:v>0.99096958174904959</c:v>
                </c:pt>
                <c:pt idx="17">
                  <c:v>0.99134615384615388</c:v>
                </c:pt>
                <c:pt idx="18">
                  <c:v>0.99238457877201336</c:v>
                </c:pt>
                <c:pt idx="19">
                  <c:v>0.99032882011605416</c:v>
                </c:pt>
              </c:numCache>
            </c:numRef>
          </c:val>
          <c:smooth val="0"/>
          <c:extLst>
            <c:ext xmlns:c16="http://schemas.microsoft.com/office/drawing/2014/chart" uri="{C3380CC4-5D6E-409C-BE32-E72D297353CC}">
              <c16:uniqueId val="{00000002-6986-2444-B386-2160F5F4E9F8}"/>
            </c:ext>
          </c:extLst>
        </c:ser>
        <c:dLbls>
          <c:showLegendKey val="0"/>
          <c:showVal val="0"/>
          <c:showCatName val="0"/>
          <c:showSerName val="0"/>
          <c:showPercent val="0"/>
          <c:showBubbleSize val="0"/>
        </c:dLbls>
        <c:smooth val="0"/>
        <c:axId val="250709664"/>
        <c:axId val="150647040"/>
      </c:lineChart>
      <c:catAx>
        <c:axId val="250709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100">
                    <a:solidFill>
                      <a:schemeClr val="tx1"/>
                    </a:solidFill>
                  </a:rPr>
                  <a:t>Temperature (Fahrenheit</a:t>
                </a:r>
                <a:r>
                  <a:rPr lang="en-US">
                    <a:solidFill>
                      <a:schemeClr val="tx1"/>
                    </a:solidFill>
                  </a:rPr>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0647040"/>
        <c:crosses val="autoZero"/>
        <c:auto val="1"/>
        <c:lblAlgn val="ctr"/>
        <c:lblOffset val="100"/>
        <c:noMultiLvlLbl val="1"/>
      </c:catAx>
      <c:valAx>
        <c:axId val="15064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a:solidFill>
                      <a:schemeClr val="tx1"/>
                    </a:solidFill>
                  </a:rPr>
                  <a:t>Percentage of Max Voltage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070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Polycrystalline</a:t>
            </a:r>
            <a:r>
              <a:rPr lang="en-US" baseline="0"/>
              <a:t> Panel Efficiency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3"/>
          <c:order val="3"/>
          <c:tx>
            <c:strRef>
              <c:f>Sheet7!$J$28</c:f>
              <c:strCache>
                <c:ptCount val="1"/>
                <c:pt idx="0">
                  <c:v>Maximum Efficiency</c:v>
                </c:pt>
              </c:strCache>
            </c:strRef>
          </c:tx>
          <c:spPr>
            <a:solidFill>
              <a:schemeClr val="bg2"/>
            </a:solidFill>
            <a:ln>
              <a:solidFill>
                <a:schemeClr val="accent3"/>
              </a:solidFill>
            </a:ln>
            <a:effectLst/>
          </c:spPr>
          <c:val>
            <c:numRef>
              <c:f>Sheet7!$J$29:$J$48</c:f>
              <c:numCache>
                <c:formatCode>General</c:formatCode>
                <c:ptCount val="20"/>
                <c:pt idx="0">
                  <c:v>2.8832</c:v>
                </c:pt>
                <c:pt idx="1">
                  <c:v>2.6153</c:v>
                </c:pt>
                <c:pt idx="2">
                  <c:v>2.5651999999999999</c:v>
                </c:pt>
                <c:pt idx="3">
                  <c:v>2.6234999999999999</c:v>
                </c:pt>
                <c:pt idx="4">
                  <c:v>2.6332</c:v>
                </c:pt>
                <c:pt idx="5">
                  <c:v>2.5651999999999999</c:v>
                </c:pt>
                <c:pt idx="6">
                  <c:v>2.6332</c:v>
                </c:pt>
                <c:pt idx="7">
                  <c:v>2.9788000000000001</c:v>
                </c:pt>
                <c:pt idx="8">
                  <c:v>2.9788000000000001</c:v>
                </c:pt>
                <c:pt idx="9">
                  <c:v>2.6147</c:v>
                </c:pt>
                <c:pt idx="10">
                  <c:v>3.0217999999999998</c:v>
                </c:pt>
                <c:pt idx="11">
                  <c:v>2.5853000000000002</c:v>
                </c:pt>
                <c:pt idx="12">
                  <c:v>2.5853000000000002</c:v>
                </c:pt>
                <c:pt idx="13">
                  <c:v>2.6162999999999998</c:v>
                </c:pt>
                <c:pt idx="14">
                  <c:v>2.6234999999999999</c:v>
                </c:pt>
                <c:pt idx="15">
                  <c:v>2.5651999999999999</c:v>
                </c:pt>
                <c:pt idx="16">
                  <c:v>2.5419999999999998</c:v>
                </c:pt>
                <c:pt idx="17">
                  <c:v>2.5436000000000001</c:v>
                </c:pt>
                <c:pt idx="18">
                  <c:v>2.5853000000000002</c:v>
                </c:pt>
                <c:pt idx="19">
                  <c:v>2.5311499999999998</c:v>
                </c:pt>
              </c:numCache>
            </c:numRef>
          </c:val>
          <c:extLst>
            <c:ext xmlns:c16="http://schemas.microsoft.com/office/drawing/2014/chart" uri="{C3380CC4-5D6E-409C-BE32-E72D297353CC}">
              <c16:uniqueId val="{00000000-0FD1-DD45-B280-4BFA3769B1C7}"/>
            </c:ext>
          </c:extLst>
        </c:ser>
        <c:dLbls>
          <c:showLegendKey val="0"/>
          <c:showVal val="0"/>
          <c:showCatName val="0"/>
          <c:showSerName val="0"/>
          <c:showPercent val="0"/>
          <c:showBubbleSize val="0"/>
        </c:dLbls>
        <c:axId val="250265376"/>
        <c:axId val="246977168"/>
      </c:areaChart>
      <c:barChart>
        <c:barDir val="col"/>
        <c:grouping val="clustered"/>
        <c:varyColors val="0"/>
        <c:ser>
          <c:idx val="0"/>
          <c:order val="0"/>
          <c:tx>
            <c:strRef>
              <c:f>Sheet7!$G$28</c:f>
              <c:strCache>
                <c:ptCount val="1"/>
                <c:pt idx="0">
                  <c:v>Tempered Efficiency</c:v>
                </c:pt>
              </c:strCache>
            </c:strRef>
          </c:tx>
          <c:spPr>
            <a:solidFill>
              <a:schemeClr val="accent1">
                <a:lumMod val="40000"/>
                <a:lumOff val="60000"/>
              </a:schemeClr>
            </a:solidFill>
            <a:ln>
              <a:solidFill>
                <a:schemeClr val="accent1"/>
              </a:solidFill>
            </a:ln>
            <a:effectLst/>
          </c:spPr>
          <c:invertIfNegative val="0"/>
          <c:val>
            <c:numRef>
              <c:f>Sheet7!$G$29:$G$48</c:f>
              <c:numCache>
                <c:formatCode>General</c:formatCode>
                <c:ptCount val="20"/>
                <c:pt idx="0">
                  <c:v>2.6171000000000002</c:v>
                </c:pt>
                <c:pt idx="1">
                  <c:v>2.585</c:v>
                </c:pt>
                <c:pt idx="2">
                  <c:v>2.5296500000000002</c:v>
                </c:pt>
                <c:pt idx="3">
                  <c:v>2.5863</c:v>
                </c:pt>
                <c:pt idx="4">
                  <c:v>2.5853000000000002</c:v>
                </c:pt>
                <c:pt idx="5">
                  <c:v>2.4975999999999998</c:v>
                </c:pt>
                <c:pt idx="6">
                  <c:v>2.5853000000000002</c:v>
                </c:pt>
                <c:pt idx="7">
                  <c:v>2.6332</c:v>
                </c:pt>
                <c:pt idx="8">
                  <c:v>2.6171000000000002</c:v>
                </c:pt>
                <c:pt idx="9">
                  <c:v>2.56054</c:v>
                </c:pt>
                <c:pt idx="10">
                  <c:v>2.8732000000000002</c:v>
                </c:pt>
                <c:pt idx="11">
                  <c:v>2.5419999999999998</c:v>
                </c:pt>
                <c:pt idx="12">
                  <c:v>2.5101</c:v>
                </c:pt>
                <c:pt idx="13">
                  <c:v>2.5722999999999998</c:v>
                </c:pt>
                <c:pt idx="14">
                  <c:v>2.5863</c:v>
                </c:pt>
                <c:pt idx="15">
                  <c:v>2.5296500000000002</c:v>
                </c:pt>
                <c:pt idx="16">
                  <c:v>2.5082200000000001</c:v>
                </c:pt>
                <c:pt idx="17">
                  <c:v>2.5082200000000001</c:v>
                </c:pt>
                <c:pt idx="18">
                  <c:v>2.4975999999999998</c:v>
                </c:pt>
                <c:pt idx="19">
                  <c:v>2.4975999999999998</c:v>
                </c:pt>
              </c:numCache>
            </c:numRef>
          </c:val>
          <c:extLst>
            <c:ext xmlns:c16="http://schemas.microsoft.com/office/drawing/2014/chart" uri="{C3380CC4-5D6E-409C-BE32-E72D297353CC}">
              <c16:uniqueId val="{00000001-0FD1-DD45-B280-4BFA3769B1C7}"/>
            </c:ext>
          </c:extLst>
        </c:ser>
        <c:ser>
          <c:idx val="1"/>
          <c:order val="1"/>
          <c:tx>
            <c:strRef>
              <c:f>Sheet7!$H$28</c:f>
              <c:strCache>
                <c:ptCount val="1"/>
                <c:pt idx="0">
                  <c:v>Laminate Efficiency</c:v>
                </c:pt>
              </c:strCache>
            </c:strRef>
          </c:tx>
          <c:spPr>
            <a:solidFill>
              <a:schemeClr val="accent2">
                <a:lumMod val="60000"/>
                <a:lumOff val="40000"/>
              </a:schemeClr>
            </a:solidFill>
            <a:ln>
              <a:solidFill>
                <a:schemeClr val="accent2"/>
              </a:solidFill>
            </a:ln>
            <a:effectLst/>
          </c:spPr>
          <c:invertIfNegative val="0"/>
          <c:val>
            <c:numRef>
              <c:f>Sheet7!$H$29:$H$48</c:f>
              <c:numCache>
                <c:formatCode>General</c:formatCode>
                <c:ptCount val="20"/>
                <c:pt idx="0">
                  <c:v>2.6153</c:v>
                </c:pt>
                <c:pt idx="1">
                  <c:v>2.5853000000000002</c:v>
                </c:pt>
                <c:pt idx="2">
                  <c:v>2.5423</c:v>
                </c:pt>
                <c:pt idx="3">
                  <c:v>2.585</c:v>
                </c:pt>
                <c:pt idx="4">
                  <c:v>2.6002999999999998</c:v>
                </c:pt>
                <c:pt idx="5">
                  <c:v>2.5101</c:v>
                </c:pt>
                <c:pt idx="6">
                  <c:v>2.6002999999999998</c:v>
                </c:pt>
                <c:pt idx="7">
                  <c:v>2.6244999999999998</c:v>
                </c:pt>
                <c:pt idx="8">
                  <c:v>2.6244999999999998</c:v>
                </c:pt>
                <c:pt idx="9">
                  <c:v>2.5419999999999998</c:v>
                </c:pt>
                <c:pt idx="10">
                  <c:v>2.8852000000000002</c:v>
                </c:pt>
                <c:pt idx="11">
                  <c:v>2.5606399999999998</c:v>
                </c:pt>
                <c:pt idx="12">
                  <c:v>2.5419999999999998</c:v>
                </c:pt>
                <c:pt idx="13">
                  <c:v>2.5606399999999998</c:v>
                </c:pt>
                <c:pt idx="14">
                  <c:v>2.5651999999999999</c:v>
                </c:pt>
                <c:pt idx="15">
                  <c:v>2.4975999999999998</c:v>
                </c:pt>
                <c:pt idx="16">
                  <c:v>2.5049800000000002</c:v>
                </c:pt>
                <c:pt idx="17">
                  <c:v>2.4975999999999998</c:v>
                </c:pt>
                <c:pt idx="18">
                  <c:v>2.4557600000000002</c:v>
                </c:pt>
                <c:pt idx="19">
                  <c:v>2.5101</c:v>
                </c:pt>
              </c:numCache>
            </c:numRef>
          </c:val>
          <c:extLst>
            <c:ext xmlns:c16="http://schemas.microsoft.com/office/drawing/2014/chart" uri="{C3380CC4-5D6E-409C-BE32-E72D297353CC}">
              <c16:uniqueId val="{00000002-0FD1-DD45-B280-4BFA3769B1C7}"/>
            </c:ext>
          </c:extLst>
        </c:ser>
        <c:ser>
          <c:idx val="2"/>
          <c:order val="2"/>
          <c:tx>
            <c:strRef>
              <c:f>Sheet7!$I$28</c:f>
              <c:strCache>
                <c:ptCount val="1"/>
                <c:pt idx="0">
                  <c:v>Tempered-Laminate Efficiency</c:v>
                </c:pt>
              </c:strCache>
            </c:strRef>
          </c:tx>
          <c:spPr>
            <a:solidFill>
              <a:schemeClr val="accent6">
                <a:lumMod val="60000"/>
                <a:lumOff val="40000"/>
              </a:schemeClr>
            </a:solidFill>
            <a:ln>
              <a:solidFill>
                <a:schemeClr val="accent6">
                  <a:lumMod val="75000"/>
                </a:schemeClr>
              </a:solidFill>
            </a:ln>
            <a:effectLst/>
          </c:spPr>
          <c:invertIfNegative val="0"/>
          <c:val>
            <c:numRef>
              <c:f>Sheet7!$I$29:$I$48</c:f>
              <c:numCache>
                <c:formatCode>General</c:formatCode>
                <c:ptCount val="20"/>
                <c:pt idx="0">
                  <c:v>2.6153</c:v>
                </c:pt>
                <c:pt idx="1">
                  <c:v>2.6002999999999998</c:v>
                </c:pt>
                <c:pt idx="2">
                  <c:v>2.5337999999999998</c:v>
                </c:pt>
                <c:pt idx="3">
                  <c:v>2.5844999999999998</c:v>
                </c:pt>
                <c:pt idx="4">
                  <c:v>2.6147</c:v>
                </c:pt>
                <c:pt idx="5">
                  <c:v>2.5295999999999998</c:v>
                </c:pt>
                <c:pt idx="6">
                  <c:v>2.6153</c:v>
                </c:pt>
                <c:pt idx="7">
                  <c:v>2.6171000000000002</c:v>
                </c:pt>
                <c:pt idx="8">
                  <c:v>2.6171000000000002</c:v>
                </c:pt>
                <c:pt idx="9">
                  <c:v>2.5651999999999999</c:v>
                </c:pt>
                <c:pt idx="10">
                  <c:v>2.9788000000000001</c:v>
                </c:pt>
                <c:pt idx="11">
                  <c:v>2.585</c:v>
                </c:pt>
                <c:pt idx="12">
                  <c:v>2.5600399999999999</c:v>
                </c:pt>
                <c:pt idx="13">
                  <c:v>2.5863</c:v>
                </c:pt>
                <c:pt idx="14">
                  <c:v>2.5853000000000002</c:v>
                </c:pt>
                <c:pt idx="15">
                  <c:v>2.5101</c:v>
                </c:pt>
                <c:pt idx="16">
                  <c:v>2.4975999999999998</c:v>
                </c:pt>
                <c:pt idx="17">
                  <c:v>2.4944999999999999</c:v>
                </c:pt>
                <c:pt idx="18">
                  <c:v>2.4434800000000001</c:v>
                </c:pt>
                <c:pt idx="19">
                  <c:v>2.4557600000000002</c:v>
                </c:pt>
              </c:numCache>
            </c:numRef>
          </c:val>
          <c:extLst>
            <c:ext xmlns:c16="http://schemas.microsoft.com/office/drawing/2014/chart" uri="{C3380CC4-5D6E-409C-BE32-E72D297353CC}">
              <c16:uniqueId val="{00000003-0FD1-DD45-B280-4BFA3769B1C7}"/>
            </c:ext>
          </c:extLst>
        </c:ser>
        <c:dLbls>
          <c:showLegendKey val="0"/>
          <c:showVal val="0"/>
          <c:showCatName val="0"/>
          <c:showSerName val="0"/>
          <c:showPercent val="0"/>
          <c:showBubbleSize val="0"/>
        </c:dLbls>
        <c:gapWidth val="150"/>
        <c:axId val="250265376"/>
        <c:axId val="246977168"/>
      </c:barChart>
      <c:catAx>
        <c:axId val="25026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Trial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977168"/>
        <c:crosses val="autoZero"/>
        <c:auto val="1"/>
        <c:lblAlgn val="ctr"/>
        <c:lblOffset val="100"/>
        <c:noMultiLvlLbl val="0"/>
      </c:catAx>
      <c:valAx>
        <c:axId val="24697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26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Monocrystalline</a:t>
            </a:r>
            <a:r>
              <a:rPr lang="en-US" baseline="0"/>
              <a:t> Efficiency</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areaChart>
        <c:grouping val="standard"/>
        <c:varyColors val="0"/>
        <c:ser>
          <c:idx val="3"/>
          <c:order val="3"/>
          <c:tx>
            <c:strRef>
              <c:f>Sheet7!$J$3</c:f>
              <c:strCache>
                <c:ptCount val="1"/>
                <c:pt idx="0">
                  <c:v>Maximum Efficiency</c:v>
                </c:pt>
              </c:strCache>
            </c:strRef>
          </c:tx>
          <c:spPr>
            <a:solidFill>
              <a:schemeClr val="bg2"/>
            </a:solidFill>
            <a:ln w="9525" cap="flat" cmpd="sng" algn="ctr">
              <a:solidFill>
                <a:schemeClr val="tx2"/>
              </a:solidFill>
              <a:round/>
            </a:ln>
            <a:effectLst/>
          </c:spPr>
          <c:val>
            <c:numRef>
              <c:f>Sheet7!$J$4:$J$23</c:f>
              <c:numCache>
                <c:formatCode>General</c:formatCode>
                <c:ptCount val="20"/>
                <c:pt idx="0">
                  <c:v>13.0367</c:v>
                </c:pt>
                <c:pt idx="1">
                  <c:v>12.5039</c:v>
                </c:pt>
                <c:pt idx="2">
                  <c:v>12.4185</c:v>
                </c:pt>
                <c:pt idx="3">
                  <c:v>12.213100000000001</c:v>
                </c:pt>
                <c:pt idx="4">
                  <c:v>12.5039</c:v>
                </c:pt>
                <c:pt idx="5">
                  <c:v>12.491099999999999</c:v>
                </c:pt>
                <c:pt idx="6">
                  <c:v>12.5684</c:v>
                </c:pt>
                <c:pt idx="7">
                  <c:v>13.425599999999999</c:v>
                </c:pt>
                <c:pt idx="8">
                  <c:v>13.5006</c:v>
                </c:pt>
                <c:pt idx="9">
                  <c:v>12.200699999999999</c:v>
                </c:pt>
                <c:pt idx="10">
                  <c:v>13.488200000000001</c:v>
                </c:pt>
                <c:pt idx="11">
                  <c:v>12.202500000000001</c:v>
                </c:pt>
                <c:pt idx="12">
                  <c:v>12.4894</c:v>
                </c:pt>
                <c:pt idx="13">
                  <c:v>13.230600000000001</c:v>
                </c:pt>
                <c:pt idx="14">
                  <c:v>13.4534</c:v>
                </c:pt>
                <c:pt idx="15">
                  <c:v>12.291700000000001</c:v>
                </c:pt>
                <c:pt idx="16">
                  <c:v>12.491099999999999</c:v>
                </c:pt>
                <c:pt idx="17">
                  <c:v>12.7232</c:v>
                </c:pt>
                <c:pt idx="18">
                  <c:v>13.291700000000001</c:v>
                </c:pt>
                <c:pt idx="19">
                  <c:v>12.61422</c:v>
                </c:pt>
              </c:numCache>
            </c:numRef>
          </c:val>
          <c:extLst>
            <c:ext xmlns:c16="http://schemas.microsoft.com/office/drawing/2014/chart" uri="{C3380CC4-5D6E-409C-BE32-E72D297353CC}">
              <c16:uniqueId val="{00000000-626B-4446-B65D-8E3657D02696}"/>
            </c:ext>
          </c:extLst>
        </c:ser>
        <c:dLbls>
          <c:showLegendKey val="0"/>
          <c:showVal val="0"/>
          <c:showCatName val="0"/>
          <c:showSerName val="0"/>
          <c:showPercent val="0"/>
          <c:showBubbleSize val="0"/>
        </c:dLbls>
        <c:axId val="247681232"/>
        <c:axId val="264714240"/>
      </c:areaChart>
      <c:barChart>
        <c:barDir val="col"/>
        <c:grouping val="clustered"/>
        <c:varyColors val="0"/>
        <c:ser>
          <c:idx val="0"/>
          <c:order val="0"/>
          <c:tx>
            <c:strRef>
              <c:f>Sheet7!$G$3</c:f>
              <c:strCache>
                <c:ptCount val="1"/>
                <c:pt idx="0">
                  <c:v>Tempered Efficiency</c:v>
                </c:pt>
              </c:strCache>
            </c:strRef>
          </c:tx>
          <c:spPr>
            <a:solidFill>
              <a:schemeClr val="accent5">
                <a:lumMod val="60000"/>
                <a:lumOff val="40000"/>
              </a:schemeClr>
            </a:solidFill>
            <a:ln w="9525" cap="flat" cmpd="sng" algn="ctr">
              <a:solidFill>
                <a:schemeClr val="accent1">
                  <a:shade val="95000"/>
                </a:schemeClr>
              </a:solidFill>
              <a:round/>
            </a:ln>
            <a:effectLst/>
          </c:spPr>
          <c:invertIfNegative val="0"/>
          <c:val>
            <c:numRef>
              <c:f>Sheet7!$G$4:$G$23</c:f>
              <c:numCache>
                <c:formatCode>General</c:formatCode>
                <c:ptCount val="20"/>
                <c:pt idx="0">
                  <c:v>12.976700000000001</c:v>
                </c:pt>
                <c:pt idx="1">
                  <c:v>12.4519</c:v>
                </c:pt>
                <c:pt idx="2">
                  <c:v>12.310499999999999</c:v>
                </c:pt>
                <c:pt idx="3">
                  <c:v>12.1571</c:v>
                </c:pt>
                <c:pt idx="4">
                  <c:v>12.4399</c:v>
                </c:pt>
                <c:pt idx="5">
                  <c:v>12.4391</c:v>
                </c:pt>
                <c:pt idx="6">
                  <c:v>12.5124</c:v>
                </c:pt>
                <c:pt idx="7">
                  <c:v>13.337599999999998</c:v>
                </c:pt>
                <c:pt idx="8">
                  <c:v>13.4526</c:v>
                </c:pt>
                <c:pt idx="9">
                  <c:v>12.096699999999998</c:v>
                </c:pt>
                <c:pt idx="10">
                  <c:v>13.4322</c:v>
                </c:pt>
                <c:pt idx="11">
                  <c:v>12.138500000000001</c:v>
                </c:pt>
                <c:pt idx="12">
                  <c:v>12.401399999999999</c:v>
                </c:pt>
                <c:pt idx="13">
                  <c:v>13.162599999999999</c:v>
                </c:pt>
                <c:pt idx="14">
                  <c:v>13.393400000000002</c:v>
                </c:pt>
                <c:pt idx="15">
                  <c:v>12.2357</c:v>
                </c:pt>
                <c:pt idx="16">
                  <c:v>12.431100000000001</c:v>
                </c:pt>
                <c:pt idx="17">
                  <c:v>12.6632</c:v>
                </c:pt>
                <c:pt idx="18">
                  <c:v>13.2357</c:v>
                </c:pt>
                <c:pt idx="19">
                  <c:v>12.522219999999999</c:v>
                </c:pt>
              </c:numCache>
            </c:numRef>
          </c:val>
          <c:extLst>
            <c:ext xmlns:c16="http://schemas.microsoft.com/office/drawing/2014/chart" uri="{C3380CC4-5D6E-409C-BE32-E72D297353CC}">
              <c16:uniqueId val="{00000001-626B-4446-B65D-8E3657D02696}"/>
            </c:ext>
          </c:extLst>
        </c:ser>
        <c:ser>
          <c:idx val="1"/>
          <c:order val="1"/>
          <c:tx>
            <c:strRef>
              <c:f>Sheet7!$H$3</c:f>
              <c:strCache>
                <c:ptCount val="1"/>
                <c:pt idx="0">
                  <c:v>Laminate Efficiency</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val>
            <c:numRef>
              <c:f>Sheet7!$H$4:$H$23</c:f>
              <c:numCache>
                <c:formatCode>General</c:formatCode>
                <c:ptCount val="20"/>
                <c:pt idx="0">
                  <c:v>12.968699999999998</c:v>
                </c:pt>
                <c:pt idx="1">
                  <c:v>12.4679</c:v>
                </c:pt>
                <c:pt idx="2">
                  <c:v>12.342499999999999</c:v>
                </c:pt>
                <c:pt idx="3">
                  <c:v>12.149100000000001</c:v>
                </c:pt>
                <c:pt idx="4">
                  <c:v>12.415900000000001</c:v>
                </c:pt>
                <c:pt idx="5">
                  <c:v>12.415100000000001</c:v>
                </c:pt>
                <c:pt idx="6">
                  <c:v>12.508400000000002</c:v>
                </c:pt>
                <c:pt idx="7">
                  <c:v>13.357599999999998</c:v>
                </c:pt>
                <c:pt idx="8">
                  <c:v>13.4046</c:v>
                </c:pt>
                <c:pt idx="9">
                  <c:v>12.1167</c:v>
                </c:pt>
                <c:pt idx="10">
                  <c:v>13.4122</c:v>
                </c:pt>
                <c:pt idx="11">
                  <c:v>12.1065</c:v>
                </c:pt>
                <c:pt idx="12">
                  <c:v>12.3894</c:v>
                </c:pt>
                <c:pt idx="13">
                  <c:v>13.134600000000001</c:v>
                </c:pt>
                <c:pt idx="14">
                  <c:v>13.385400000000001</c:v>
                </c:pt>
                <c:pt idx="15">
                  <c:v>12.2197</c:v>
                </c:pt>
                <c:pt idx="16">
                  <c:v>12.4071</c:v>
                </c:pt>
                <c:pt idx="17">
                  <c:v>12.6752</c:v>
                </c:pt>
                <c:pt idx="18">
                  <c:v>13.207700000000001</c:v>
                </c:pt>
                <c:pt idx="19">
                  <c:v>12.49822</c:v>
                </c:pt>
              </c:numCache>
            </c:numRef>
          </c:val>
          <c:extLst>
            <c:ext xmlns:c16="http://schemas.microsoft.com/office/drawing/2014/chart" uri="{C3380CC4-5D6E-409C-BE32-E72D297353CC}">
              <c16:uniqueId val="{00000002-626B-4446-B65D-8E3657D02696}"/>
            </c:ext>
          </c:extLst>
        </c:ser>
        <c:ser>
          <c:idx val="2"/>
          <c:order val="2"/>
          <c:tx>
            <c:strRef>
              <c:f>Sheet7!$I$3</c:f>
              <c:strCache>
                <c:ptCount val="1"/>
                <c:pt idx="0">
                  <c:v>Tempered-Laminate Efficiency</c:v>
                </c:pt>
              </c:strCache>
            </c:strRef>
          </c:tx>
          <c:spPr>
            <a:solidFill>
              <a:schemeClr val="accent6">
                <a:lumMod val="60000"/>
                <a:lumOff val="40000"/>
              </a:schemeClr>
            </a:solidFill>
            <a:ln w="9525" cap="flat" cmpd="sng" algn="ctr">
              <a:solidFill>
                <a:schemeClr val="accent6"/>
              </a:solidFill>
              <a:round/>
            </a:ln>
            <a:effectLst/>
          </c:spPr>
          <c:invertIfNegative val="0"/>
          <c:val>
            <c:numRef>
              <c:f>Sheet7!$I$4:$I$23</c:f>
              <c:numCache>
                <c:formatCode>General</c:formatCode>
                <c:ptCount val="20"/>
                <c:pt idx="0">
                  <c:v>12.980699999999999</c:v>
                </c:pt>
                <c:pt idx="1">
                  <c:v>12.4839</c:v>
                </c:pt>
                <c:pt idx="2">
                  <c:v>12.3025</c:v>
                </c:pt>
                <c:pt idx="3">
                  <c:v>12.177100000000001</c:v>
                </c:pt>
                <c:pt idx="4">
                  <c:v>12.4559</c:v>
                </c:pt>
                <c:pt idx="5">
                  <c:v>12.4231</c:v>
                </c:pt>
                <c:pt idx="6">
                  <c:v>12.4884</c:v>
                </c:pt>
                <c:pt idx="7">
                  <c:v>13.345599999999999</c:v>
                </c:pt>
                <c:pt idx="8">
                  <c:v>13.380599999999999</c:v>
                </c:pt>
                <c:pt idx="9">
                  <c:v>12.136699999999999</c:v>
                </c:pt>
                <c:pt idx="10">
                  <c:v>13.424200000000001</c:v>
                </c:pt>
                <c:pt idx="11">
                  <c:v>12.1225</c:v>
                </c:pt>
                <c:pt idx="12">
                  <c:v>12.397399999999999</c:v>
                </c:pt>
                <c:pt idx="13">
                  <c:v>13.150600000000001</c:v>
                </c:pt>
                <c:pt idx="14">
                  <c:v>13.377400000000002</c:v>
                </c:pt>
                <c:pt idx="15">
                  <c:v>12.2277</c:v>
                </c:pt>
                <c:pt idx="16">
                  <c:v>12.415100000000001</c:v>
                </c:pt>
                <c:pt idx="17">
                  <c:v>12.651200000000001</c:v>
                </c:pt>
                <c:pt idx="18">
                  <c:v>13.2277</c:v>
                </c:pt>
                <c:pt idx="19">
                  <c:v>12.534219999999999</c:v>
                </c:pt>
              </c:numCache>
            </c:numRef>
          </c:val>
          <c:extLst>
            <c:ext xmlns:c16="http://schemas.microsoft.com/office/drawing/2014/chart" uri="{C3380CC4-5D6E-409C-BE32-E72D297353CC}">
              <c16:uniqueId val="{00000003-626B-4446-B65D-8E3657D02696}"/>
            </c:ext>
          </c:extLst>
        </c:ser>
        <c:dLbls>
          <c:showLegendKey val="0"/>
          <c:showVal val="0"/>
          <c:showCatName val="0"/>
          <c:showSerName val="0"/>
          <c:showPercent val="0"/>
          <c:showBubbleSize val="0"/>
        </c:dLbls>
        <c:gapWidth val="219"/>
        <c:axId val="247681232"/>
        <c:axId val="264714240"/>
      </c:barChart>
      <c:catAx>
        <c:axId val="2476812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trial number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4714240"/>
        <c:crosses val="autoZero"/>
        <c:auto val="1"/>
        <c:lblAlgn val="ctr"/>
        <c:lblOffset val="100"/>
        <c:noMultiLvlLbl val="0"/>
      </c:catAx>
      <c:valAx>
        <c:axId val="26471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Percentage</a:t>
                </a:r>
                <a:r>
                  <a:rPr lang="en-US" baseline="0"/>
                  <a:t> %</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4768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16</Pages>
  <Words>2359</Words>
  <Characters>13450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Clements</dc:creator>
  <cp:keywords/>
  <dc:description/>
  <cp:lastModifiedBy>Nathan Clements</cp:lastModifiedBy>
  <cp:revision>37</cp:revision>
  <dcterms:created xsi:type="dcterms:W3CDTF">2022-04-25T17:44:00Z</dcterms:created>
  <dcterms:modified xsi:type="dcterms:W3CDTF">2022-04-25T19:37:00Z</dcterms:modified>
</cp:coreProperties>
</file>